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583"/>
        <w:tblW w:w="0" w:type="auto"/>
        <w:tblCellMar>
          <w:top w:w="43" w:type="dxa"/>
          <w:left w:w="115" w:type="dxa"/>
          <w:bottom w:w="43" w:type="dxa"/>
          <w:right w:w="115" w:type="dxa"/>
        </w:tblCellMar>
        <w:tblLook w:val="04A0" w:firstRow="1" w:lastRow="0" w:firstColumn="1" w:lastColumn="0" w:noHBand="0" w:noVBand="1"/>
      </w:tblPr>
      <w:tblGrid>
        <w:gridCol w:w="5508"/>
        <w:gridCol w:w="7650"/>
      </w:tblGrid>
      <w:tr w:rsidR="008964D9" w:rsidRPr="00910BB4" w:rsidTr="008964D9">
        <w:tc>
          <w:tcPr>
            <w:tcW w:w="13158" w:type="dxa"/>
            <w:gridSpan w:val="2"/>
            <w:tcBorders>
              <w:top w:val="nil"/>
              <w:left w:val="nil"/>
              <w:right w:val="nil"/>
            </w:tcBorders>
          </w:tcPr>
          <w:p w:rsidR="008964D9" w:rsidRPr="009C618B" w:rsidRDefault="008964D9" w:rsidP="008964D9">
            <w:pPr>
              <w:rPr>
                <w:rFonts w:ascii="Tahoma" w:hAnsi="Tahoma" w:cs="Tahoma"/>
                <w:sz w:val="24"/>
                <w:szCs w:val="24"/>
              </w:rPr>
            </w:pPr>
            <w:r w:rsidRPr="009C618B">
              <w:rPr>
                <w:rFonts w:ascii="Tahoma" w:hAnsi="Tahoma" w:cs="Tahoma"/>
                <w:sz w:val="24"/>
                <w:szCs w:val="24"/>
              </w:rPr>
              <w:t>REVIEWER INFORMATION</w:t>
            </w:r>
          </w:p>
        </w:tc>
      </w:tr>
      <w:tr w:rsidR="008964D9" w:rsidRPr="00910BB4" w:rsidTr="008964D9">
        <w:tc>
          <w:tcPr>
            <w:tcW w:w="5508" w:type="dxa"/>
            <w:shd w:val="clear" w:color="auto" w:fill="00ACA2"/>
          </w:tcPr>
          <w:p w:rsidR="008964D9" w:rsidRPr="009C618B" w:rsidRDefault="008964D9" w:rsidP="008964D9">
            <w:pPr>
              <w:jc w:val="right"/>
              <w:rPr>
                <w:rFonts w:ascii="Tahoma" w:hAnsi="Tahoma" w:cs="Tahoma"/>
                <w:b/>
                <w:color w:val="FFFFFF" w:themeColor="background1"/>
                <w:sz w:val="20"/>
                <w:szCs w:val="20"/>
              </w:rPr>
            </w:pPr>
            <w:r w:rsidRPr="009C618B">
              <w:rPr>
                <w:rFonts w:ascii="Tahoma" w:hAnsi="Tahoma" w:cs="Tahoma"/>
                <w:b/>
                <w:color w:val="FFFFFF" w:themeColor="background1"/>
                <w:sz w:val="20"/>
                <w:szCs w:val="20"/>
              </w:rPr>
              <w:t>Name of Organization</w:t>
            </w:r>
          </w:p>
        </w:tc>
        <w:tc>
          <w:tcPr>
            <w:tcW w:w="7650" w:type="dxa"/>
          </w:tcPr>
          <w:p w:rsidR="008964D9" w:rsidRPr="00910BB4" w:rsidRDefault="008964D9" w:rsidP="008964D9">
            <w:pPr>
              <w:rPr>
                <w:rFonts w:ascii="Tahoma" w:hAnsi="Tahoma" w:cs="Tahoma"/>
              </w:rPr>
            </w:pPr>
          </w:p>
        </w:tc>
      </w:tr>
      <w:tr w:rsidR="008964D9" w:rsidRPr="00910BB4" w:rsidTr="008964D9">
        <w:tc>
          <w:tcPr>
            <w:tcW w:w="5508" w:type="dxa"/>
            <w:shd w:val="clear" w:color="auto" w:fill="00ACA2"/>
          </w:tcPr>
          <w:p w:rsidR="008964D9" w:rsidRPr="009C618B" w:rsidRDefault="008964D9" w:rsidP="008964D9">
            <w:pPr>
              <w:jc w:val="right"/>
              <w:rPr>
                <w:rFonts w:ascii="Tahoma" w:hAnsi="Tahoma" w:cs="Tahoma"/>
                <w:b/>
                <w:color w:val="FFFFFF" w:themeColor="background1"/>
                <w:sz w:val="20"/>
                <w:szCs w:val="20"/>
              </w:rPr>
            </w:pPr>
            <w:r w:rsidRPr="009C618B">
              <w:rPr>
                <w:rFonts w:ascii="Tahoma" w:hAnsi="Tahoma" w:cs="Tahoma"/>
                <w:b/>
                <w:color w:val="FFFFFF" w:themeColor="background1"/>
                <w:sz w:val="20"/>
                <w:szCs w:val="20"/>
              </w:rPr>
              <w:t xml:space="preserve">Name of Reviewer </w:t>
            </w:r>
          </w:p>
        </w:tc>
        <w:tc>
          <w:tcPr>
            <w:tcW w:w="7650" w:type="dxa"/>
          </w:tcPr>
          <w:p w:rsidR="008964D9" w:rsidRPr="00910BB4" w:rsidRDefault="008964D9" w:rsidP="008964D9">
            <w:pPr>
              <w:rPr>
                <w:rFonts w:ascii="Tahoma" w:hAnsi="Tahoma" w:cs="Tahoma"/>
              </w:rPr>
            </w:pPr>
          </w:p>
        </w:tc>
      </w:tr>
      <w:tr w:rsidR="008964D9" w:rsidRPr="00910BB4" w:rsidTr="008964D9">
        <w:tc>
          <w:tcPr>
            <w:tcW w:w="5508" w:type="dxa"/>
            <w:shd w:val="clear" w:color="auto" w:fill="00ACA2"/>
          </w:tcPr>
          <w:p w:rsidR="008964D9" w:rsidRPr="009C618B" w:rsidRDefault="008964D9" w:rsidP="008964D9">
            <w:pPr>
              <w:jc w:val="right"/>
              <w:rPr>
                <w:rFonts w:ascii="Tahoma" w:hAnsi="Tahoma" w:cs="Tahoma"/>
                <w:b/>
                <w:color w:val="FFFFFF" w:themeColor="background1"/>
                <w:sz w:val="20"/>
                <w:szCs w:val="20"/>
              </w:rPr>
            </w:pPr>
            <w:r>
              <w:rPr>
                <w:rFonts w:ascii="Tahoma" w:hAnsi="Tahoma" w:cs="Tahoma"/>
                <w:b/>
                <w:color w:val="FFFFFF" w:themeColor="background1"/>
                <w:sz w:val="20"/>
                <w:szCs w:val="20"/>
              </w:rPr>
              <w:t>Email Address</w:t>
            </w:r>
          </w:p>
        </w:tc>
        <w:tc>
          <w:tcPr>
            <w:tcW w:w="7650" w:type="dxa"/>
          </w:tcPr>
          <w:p w:rsidR="008964D9" w:rsidRPr="00910BB4" w:rsidRDefault="008964D9" w:rsidP="008964D9">
            <w:pPr>
              <w:rPr>
                <w:rFonts w:ascii="Tahoma" w:hAnsi="Tahoma" w:cs="Tahoma"/>
              </w:rPr>
            </w:pPr>
          </w:p>
        </w:tc>
      </w:tr>
      <w:tr w:rsidR="008964D9" w:rsidRPr="00910BB4" w:rsidTr="008964D9">
        <w:tc>
          <w:tcPr>
            <w:tcW w:w="5508" w:type="dxa"/>
            <w:shd w:val="clear" w:color="auto" w:fill="00ACA2"/>
          </w:tcPr>
          <w:p w:rsidR="008964D9" w:rsidRPr="009C618B" w:rsidRDefault="008964D9" w:rsidP="008964D9">
            <w:pPr>
              <w:jc w:val="right"/>
              <w:rPr>
                <w:rFonts w:ascii="Tahoma" w:hAnsi="Tahoma" w:cs="Tahoma"/>
                <w:color w:val="FFFFFF" w:themeColor="background1"/>
                <w:sz w:val="20"/>
                <w:szCs w:val="20"/>
              </w:rPr>
            </w:pPr>
            <w:r w:rsidRPr="009C618B">
              <w:rPr>
                <w:rFonts w:ascii="Tahoma" w:hAnsi="Tahoma" w:cs="Tahoma"/>
                <w:color w:val="FFFFFF" w:themeColor="background1"/>
                <w:sz w:val="20"/>
                <w:szCs w:val="20"/>
              </w:rPr>
              <w:t>To maintain transparency in the Standard Development Process, WRI and WBCSD aim to publish survey comments on the GHG Protocol website. Do you give WRI and WBCSD permission to publish your comments?</w:t>
            </w:r>
          </w:p>
        </w:tc>
        <w:tc>
          <w:tcPr>
            <w:tcW w:w="7650" w:type="dxa"/>
          </w:tcPr>
          <w:p w:rsidR="008964D9" w:rsidRPr="00910BB4" w:rsidRDefault="008964D9" w:rsidP="008964D9">
            <w:pPr>
              <w:rPr>
                <w:rFonts w:ascii="Tahoma" w:hAnsi="Tahoma" w:cs="Tahoma"/>
              </w:rPr>
            </w:pPr>
          </w:p>
        </w:tc>
      </w:tr>
    </w:tbl>
    <w:p w:rsidR="00810BB3" w:rsidRPr="005659D2" w:rsidRDefault="00810BB3" w:rsidP="005659D2">
      <w:pPr>
        <w:tabs>
          <w:tab w:val="left" w:pos="2314"/>
        </w:tabs>
        <w:rPr>
          <w:rFonts w:ascii="Tahoma" w:hAnsi="Tahoma" w:cs="Tahoma"/>
          <w:sz w:val="24"/>
          <w:szCs w:val="24"/>
        </w:rPr>
      </w:pPr>
      <w:r w:rsidRPr="00810BB3">
        <w:rPr>
          <w:rFonts w:ascii="Tahoma" w:hAnsi="Tahoma" w:cs="Tahoma"/>
          <w:b/>
          <w:sz w:val="24"/>
          <w:szCs w:val="24"/>
        </w:rPr>
        <w:t>Reviewers</w:t>
      </w:r>
      <w:r w:rsidRPr="005659D2">
        <w:rPr>
          <w:rFonts w:ascii="Tahoma" w:hAnsi="Tahoma" w:cs="Tahoma"/>
          <w:sz w:val="24"/>
          <w:szCs w:val="24"/>
        </w:rPr>
        <w:t xml:space="preserve">: </w:t>
      </w:r>
      <w:r>
        <w:rPr>
          <w:rFonts w:ascii="Tahoma" w:hAnsi="Tahoma" w:cs="Tahoma"/>
          <w:sz w:val="24"/>
          <w:szCs w:val="24"/>
        </w:rPr>
        <w:t xml:space="preserve">please provide your contact details below, comments on the Key Questions, and use the subsequent </w:t>
      </w:r>
      <w:r w:rsidR="00333E19">
        <w:rPr>
          <w:rFonts w:ascii="Tahoma" w:hAnsi="Tahoma" w:cs="Tahoma"/>
          <w:sz w:val="24"/>
          <w:szCs w:val="24"/>
        </w:rPr>
        <w:t xml:space="preserve">Overall Review </w:t>
      </w:r>
      <w:r>
        <w:rPr>
          <w:rFonts w:ascii="Tahoma" w:hAnsi="Tahoma" w:cs="Tahoma"/>
          <w:sz w:val="24"/>
          <w:szCs w:val="24"/>
        </w:rPr>
        <w:t xml:space="preserve">template to provide comments on any other parts of the Guidance. Please send to </w:t>
      </w:r>
      <w:hyperlink r:id="rId8" w:history="1">
        <w:r w:rsidRPr="00692201">
          <w:rPr>
            <w:rStyle w:val="Hyperlink"/>
            <w:rFonts w:ascii="Tahoma" w:hAnsi="Tahoma" w:cs="Tahoma"/>
            <w:sz w:val="24"/>
            <w:szCs w:val="24"/>
          </w:rPr>
          <w:t>Mary.Sotos@wri.org</w:t>
        </w:r>
      </w:hyperlink>
      <w:r>
        <w:rPr>
          <w:rFonts w:ascii="Tahoma" w:hAnsi="Tahoma" w:cs="Tahoma"/>
          <w:sz w:val="24"/>
          <w:szCs w:val="24"/>
        </w:rPr>
        <w:t xml:space="preserve"> by </w:t>
      </w:r>
      <w:r w:rsidR="008964D9" w:rsidRPr="00B0760B">
        <w:rPr>
          <w:rFonts w:ascii="Tahoma" w:hAnsi="Tahoma" w:cs="Tahoma"/>
          <w:sz w:val="24"/>
          <w:szCs w:val="24"/>
        </w:rPr>
        <w:t xml:space="preserve">Monday, </w:t>
      </w:r>
      <w:r w:rsidRPr="00B0760B">
        <w:rPr>
          <w:rFonts w:ascii="Tahoma" w:hAnsi="Tahoma" w:cs="Tahoma"/>
          <w:sz w:val="24"/>
          <w:szCs w:val="24"/>
        </w:rPr>
        <w:t xml:space="preserve">April </w:t>
      </w:r>
      <w:r w:rsidR="008964D9" w:rsidRPr="00B0760B">
        <w:rPr>
          <w:rFonts w:ascii="Tahoma" w:hAnsi="Tahoma" w:cs="Tahoma"/>
          <w:sz w:val="24"/>
          <w:szCs w:val="24"/>
        </w:rPr>
        <w:t>21</w:t>
      </w:r>
      <w:r w:rsidR="008964D9" w:rsidRPr="00B0760B">
        <w:rPr>
          <w:rFonts w:ascii="Tahoma" w:hAnsi="Tahoma" w:cs="Tahoma"/>
          <w:sz w:val="24"/>
          <w:szCs w:val="24"/>
          <w:vertAlign w:val="superscript"/>
        </w:rPr>
        <w:t>st</w:t>
      </w:r>
      <w:r w:rsidR="008964D9" w:rsidRPr="00B0760B">
        <w:rPr>
          <w:rFonts w:ascii="Tahoma" w:hAnsi="Tahoma" w:cs="Tahoma"/>
          <w:sz w:val="24"/>
          <w:szCs w:val="24"/>
        </w:rPr>
        <w:t>.</w:t>
      </w:r>
      <w:r w:rsidR="008964D9">
        <w:rPr>
          <w:rFonts w:ascii="Tahoma" w:hAnsi="Tahoma" w:cs="Tahoma"/>
          <w:sz w:val="24"/>
          <w:szCs w:val="24"/>
        </w:rPr>
        <w:t xml:space="preserve"> </w:t>
      </w:r>
    </w:p>
    <w:tbl>
      <w:tblPr>
        <w:tblStyle w:val="TableGrid"/>
        <w:tblpPr w:leftFromText="180" w:rightFromText="180" w:vertAnchor="text" w:horzAnchor="margin" w:tblpY="3433"/>
        <w:tblW w:w="13176" w:type="dxa"/>
        <w:tblLayout w:type="fixed"/>
        <w:tblCellMar>
          <w:top w:w="43" w:type="dxa"/>
          <w:left w:w="115" w:type="dxa"/>
          <w:bottom w:w="43" w:type="dxa"/>
          <w:right w:w="115" w:type="dxa"/>
        </w:tblCellMar>
        <w:tblLook w:val="04A0" w:firstRow="1" w:lastRow="0" w:firstColumn="1" w:lastColumn="0" w:noHBand="0" w:noVBand="1"/>
      </w:tblPr>
      <w:tblGrid>
        <w:gridCol w:w="1015"/>
        <w:gridCol w:w="997"/>
        <w:gridCol w:w="6022"/>
        <w:gridCol w:w="5142"/>
      </w:tblGrid>
      <w:tr w:rsidR="009C618B" w:rsidRPr="00022EFE" w:rsidTr="00810BB3">
        <w:tc>
          <w:tcPr>
            <w:tcW w:w="13176" w:type="dxa"/>
            <w:gridSpan w:val="4"/>
            <w:tcBorders>
              <w:top w:val="nil"/>
              <w:left w:val="nil"/>
              <w:right w:val="nil"/>
            </w:tcBorders>
          </w:tcPr>
          <w:p w:rsidR="009C618B" w:rsidRPr="0058766C" w:rsidRDefault="009C618B" w:rsidP="00810BB3">
            <w:pPr>
              <w:rPr>
                <w:rFonts w:ascii="Tahoma" w:hAnsi="Tahoma" w:cs="Tahoma"/>
                <w:color w:val="FFFFFF" w:themeColor="background1"/>
                <w:sz w:val="24"/>
                <w:szCs w:val="24"/>
              </w:rPr>
            </w:pPr>
            <w:r w:rsidRPr="0058766C">
              <w:rPr>
                <w:rFonts w:ascii="Tahoma" w:hAnsi="Tahoma" w:cs="Tahoma"/>
                <w:sz w:val="24"/>
                <w:szCs w:val="24"/>
              </w:rPr>
              <w:t>KEY QUESTIONS FOR REVIEWERS</w:t>
            </w:r>
          </w:p>
        </w:tc>
      </w:tr>
      <w:tr w:rsidR="009C618B" w:rsidRPr="00022EFE" w:rsidTr="00FC2D9E">
        <w:tc>
          <w:tcPr>
            <w:tcW w:w="1015" w:type="dxa"/>
            <w:shd w:val="clear" w:color="auto" w:fill="545456"/>
          </w:tcPr>
          <w:p w:rsidR="009C618B" w:rsidRPr="009C618B" w:rsidRDefault="009C618B" w:rsidP="00810BB3">
            <w:pPr>
              <w:rPr>
                <w:rFonts w:ascii="Tahoma" w:hAnsi="Tahoma" w:cs="Tahoma"/>
                <w:b/>
                <w:color w:val="FFFFFF" w:themeColor="background1"/>
                <w:sz w:val="20"/>
                <w:szCs w:val="20"/>
              </w:rPr>
            </w:pPr>
            <w:r w:rsidRPr="009C618B">
              <w:rPr>
                <w:rFonts w:ascii="Tahoma" w:hAnsi="Tahoma" w:cs="Tahoma"/>
                <w:b/>
                <w:color w:val="FFFFFF" w:themeColor="background1"/>
                <w:sz w:val="20"/>
                <w:szCs w:val="20"/>
              </w:rPr>
              <w:t>Chapter</w:t>
            </w:r>
          </w:p>
        </w:tc>
        <w:tc>
          <w:tcPr>
            <w:tcW w:w="997" w:type="dxa"/>
            <w:shd w:val="clear" w:color="auto" w:fill="545456"/>
          </w:tcPr>
          <w:p w:rsidR="009C618B" w:rsidRPr="009C618B" w:rsidRDefault="009C618B" w:rsidP="00810BB3">
            <w:pPr>
              <w:rPr>
                <w:rFonts w:ascii="Tahoma" w:hAnsi="Tahoma" w:cs="Tahoma"/>
                <w:b/>
                <w:color w:val="FFFFFF" w:themeColor="background1"/>
                <w:sz w:val="20"/>
                <w:szCs w:val="20"/>
              </w:rPr>
            </w:pPr>
            <w:r w:rsidRPr="009C618B">
              <w:rPr>
                <w:rFonts w:ascii="Tahoma" w:hAnsi="Tahoma" w:cs="Tahoma"/>
                <w:b/>
                <w:color w:val="FFFFFF" w:themeColor="background1"/>
                <w:sz w:val="20"/>
                <w:szCs w:val="20"/>
              </w:rPr>
              <w:t>Sub-section</w:t>
            </w:r>
          </w:p>
        </w:tc>
        <w:tc>
          <w:tcPr>
            <w:tcW w:w="6022" w:type="dxa"/>
            <w:shd w:val="clear" w:color="auto" w:fill="545456"/>
          </w:tcPr>
          <w:p w:rsidR="009C618B" w:rsidRPr="009C618B" w:rsidRDefault="009C618B" w:rsidP="00810BB3">
            <w:pPr>
              <w:rPr>
                <w:rFonts w:ascii="Tahoma" w:hAnsi="Tahoma" w:cs="Tahoma"/>
                <w:b/>
                <w:color w:val="FFFFFF" w:themeColor="background1"/>
                <w:sz w:val="20"/>
                <w:szCs w:val="20"/>
              </w:rPr>
            </w:pPr>
            <w:r w:rsidRPr="009C618B">
              <w:rPr>
                <w:rFonts w:ascii="Tahoma" w:hAnsi="Tahoma" w:cs="Tahoma"/>
                <w:b/>
                <w:color w:val="FFFFFF" w:themeColor="background1"/>
                <w:sz w:val="20"/>
                <w:szCs w:val="20"/>
              </w:rPr>
              <w:t>Outstanding Questions</w:t>
            </w:r>
          </w:p>
        </w:tc>
        <w:tc>
          <w:tcPr>
            <w:tcW w:w="5142" w:type="dxa"/>
            <w:shd w:val="clear" w:color="auto" w:fill="545456"/>
          </w:tcPr>
          <w:p w:rsidR="009C618B" w:rsidRPr="009C618B" w:rsidRDefault="009C618B" w:rsidP="00810BB3">
            <w:pPr>
              <w:rPr>
                <w:rFonts w:ascii="Tahoma" w:hAnsi="Tahoma" w:cs="Tahoma"/>
                <w:b/>
                <w:color w:val="FFFFFF" w:themeColor="background1"/>
                <w:sz w:val="20"/>
                <w:szCs w:val="20"/>
              </w:rPr>
            </w:pPr>
            <w:r w:rsidRPr="009C618B">
              <w:rPr>
                <w:rFonts w:ascii="Tahoma" w:hAnsi="Tahoma" w:cs="Tahoma"/>
                <w:b/>
                <w:color w:val="FFFFFF" w:themeColor="background1"/>
                <w:sz w:val="20"/>
                <w:szCs w:val="20"/>
              </w:rPr>
              <w:t>Comments</w:t>
            </w:r>
          </w:p>
        </w:tc>
      </w:tr>
      <w:tr w:rsidR="002558FC" w:rsidRPr="00527D5D" w:rsidTr="00FC2D9E">
        <w:tc>
          <w:tcPr>
            <w:tcW w:w="1015" w:type="dxa"/>
          </w:tcPr>
          <w:p w:rsidR="002558FC" w:rsidRPr="009C618B" w:rsidRDefault="002558FC" w:rsidP="00810BB3">
            <w:pPr>
              <w:rPr>
                <w:rFonts w:ascii="Tahoma" w:hAnsi="Tahoma" w:cs="Tahoma"/>
                <w:sz w:val="20"/>
                <w:szCs w:val="20"/>
              </w:rPr>
            </w:pPr>
            <w:r>
              <w:rPr>
                <w:rFonts w:ascii="Tahoma" w:hAnsi="Tahoma" w:cs="Tahoma"/>
                <w:sz w:val="20"/>
                <w:szCs w:val="20"/>
              </w:rPr>
              <w:t>Ch. 5</w:t>
            </w:r>
          </w:p>
        </w:tc>
        <w:tc>
          <w:tcPr>
            <w:tcW w:w="997" w:type="dxa"/>
          </w:tcPr>
          <w:p w:rsidR="002558FC" w:rsidRDefault="002558FC" w:rsidP="00810BB3">
            <w:pPr>
              <w:rPr>
                <w:rFonts w:ascii="Tahoma" w:hAnsi="Tahoma" w:cs="Tahoma"/>
                <w:sz w:val="20"/>
                <w:szCs w:val="20"/>
              </w:rPr>
            </w:pPr>
            <w:r>
              <w:rPr>
                <w:rFonts w:ascii="Tahoma" w:hAnsi="Tahoma" w:cs="Tahoma"/>
                <w:sz w:val="20"/>
                <w:szCs w:val="20"/>
              </w:rPr>
              <w:t>5.4.4.2</w:t>
            </w:r>
          </w:p>
        </w:tc>
        <w:tc>
          <w:tcPr>
            <w:tcW w:w="6022" w:type="dxa"/>
          </w:tcPr>
          <w:p w:rsidR="002558FC" w:rsidRPr="002558FC" w:rsidRDefault="002558FC" w:rsidP="00810BB3">
            <w:pPr>
              <w:rPr>
                <w:rFonts w:ascii="Tahoma" w:hAnsi="Tahoma" w:cs="Tahoma"/>
                <w:sz w:val="20"/>
                <w:szCs w:val="20"/>
              </w:rPr>
            </w:pPr>
            <w:r>
              <w:rPr>
                <w:rFonts w:ascii="Tahoma" w:hAnsi="Tahoma" w:cs="Tahoma"/>
                <w:b/>
                <w:sz w:val="20"/>
                <w:szCs w:val="20"/>
              </w:rPr>
              <w:t xml:space="preserve">Certificate sales: </w:t>
            </w:r>
            <w:r>
              <w:rPr>
                <w:rFonts w:ascii="Tahoma" w:hAnsi="Tahoma" w:cs="Tahoma"/>
                <w:sz w:val="20"/>
                <w:szCs w:val="20"/>
              </w:rPr>
              <w:t>Companies selling certificates from self-generation forfeit the ability to make certain claims about the generated and consumed energy. However, stakeholders have noted that companies in this situation should still be able to describe their role in providing energy generation services. Should this Guidance provide any recommendations on how companies can narratively document this scenario for readers of their inventory? If so, what could this include given national rules regarding consumer-facing claims?</w:t>
            </w:r>
          </w:p>
        </w:tc>
        <w:tc>
          <w:tcPr>
            <w:tcW w:w="5142" w:type="dxa"/>
          </w:tcPr>
          <w:p w:rsidR="002558FC" w:rsidRPr="009C618B" w:rsidRDefault="002558FC" w:rsidP="00810BB3">
            <w:pPr>
              <w:rPr>
                <w:rFonts w:ascii="Tahoma" w:hAnsi="Tahoma" w:cs="Tahoma"/>
                <w:sz w:val="20"/>
                <w:szCs w:val="20"/>
              </w:rPr>
            </w:pPr>
          </w:p>
        </w:tc>
      </w:tr>
      <w:tr w:rsidR="009C618B" w:rsidRPr="00527D5D" w:rsidTr="00FC2D9E">
        <w:tc>
          <w:tcPr>
            <w:tcW w:w="1015" w:type="dxa"/>
          </w:tcPr>
          <w:p w:rsidR="009C618B" w:rsidRPr="009C618B" w:rsidRDefault="009C618B" w:rsidP="00810BB3">
            <w:pPr>
              <w:rPr>
                <w:rFonts w:ascii="Tahoma" w:hAnsi="Tahoma" w:cs="Tahoma"/>
                <w:sz w:val="20"/>
                <w:szCs w:val="20"/>
              </w:rPr>
            </w:pPr>
            <w:r w:rsidRPr="009C618B">
              <w:rPr>
                <w:rFonts w:ascii="Tahoma" w:hAnsi="Tahoma" w:cs="Tahoma"/>
                <w:sz w:val="20"/>
                <w:szCs w:val="20"/>
              </w:rPr>
              <w:t>Ch. 5</w:t>
            </w:r>
          </w:p>
        </w:tc>
        <w:tc>
          <w:tcPr>
            <w:tcW w:w="997" w:type="dxa"/>
          </w:tcPr>
          <w:p w:rsidR="009C618B" w:rsidRPr="009C618B" w:rsidRDefault="000C603D" w:rsidP="00810BB3">
            <w:pPr>
              <w:rPr>
                <w:rFonts w:ascii="Tahoma" w:hAnsi="Tahoma" w:cs="Tahoma"/>
                <w:sz w:val="20"/>
                <w:szCs w:val="20"/>
              </w:rPr>
            </w:pPr>
            <w:r>
              <w:rPr>
                <w:rFonts w:ascii="Tahoma" w:hAnsi="Tahoma" w:cs="Tahoma"/>
                <w:sz w:val="20"/>
                <w:szCs w:val="20"/>
              </w:rPr>
              <w:t>5.4.4</w:t>
            </w:r>
          </w:p>
        </w:tc>
        <w:tc>
          <w:tcPr>
            <w:tcW w:w="6022" w:type="dxa"/>
          </w:tcPr>
          <w:p w:rsidR="009C618B" w:rsidRPr="00457D9F" w:rsidRDefault="000C603D" w:rsidP="00810BB3">
            <w:pPr>
              <w:rPr>
                <w:rFonts w:ascii="Tahoma" w:hAnsi="Tahoma" w:cs="Tahoma"/>
                <w:sz w:val="20"/>
                <w:szCs w:val="20"/>
              </w:rPr>
            </w:pPr>
            <w:r w:rsidRPr="000C603D">
              <w:rPr>
                <w:rFonts w:ascii="Tahoma" w:hAnsi="Tahoma" w:cs="Tahoma"/>
                <w:b/>
                <w:sz w:val="20"/>
                <w:szCs w:val="20"/>
              </w:rPr>
              <w:t>Net Metering:</w:t>
            </w:r>
            <w:r>
              <w:rPr>
                <w:rFonts w:ascii="Tahoma" w:hAnsi="Tahoma" w:cs="Tahoma"/>
                <w:sz w:val="20"/>
                <w:szCs w:val="20"/>
              </w:rPr>
              <w:t xml:space="preserve"> </w:t>
            </w:r>
            <w:r w:rsidR="00457D9F">
              <w:rPr>
                <w:rFonts w:ascii="Tahoma" w:hAnsi="Tahoma" w:cs="Tahoma"/>
                <w:sz w:val="20"/>
                <w:szCs w:val="20"/>
              </w:rPr>
              <w:t xml:space="preserve">Companies selling self-generated power to the grid may get credit from their supplier via net metering rules. </w:t>
            </w:r>
            <w:r w:rsidR="00457D9F">
              <w:rPr>
                <w:rFonts w:ascii="Tahoma" w:hAnsi="Tahoma" w:cs="Tahoma"/>
                <w:sz w:val="20"/>
                <w:szCs w:val="20"/>
              </w:rPr>
              <w:lastRenderedPageBreak/>
              <w:t xml:space="preserve">This may leave the reporting company with “activity data” on electricity use that only shows </w:t>
            </w:r>
            <w:r w:rsidR="00457D9F">
              <w:rPr>
                <w:rFonts w:ascii="Tahoma" w:hAnsi="Tahoma" w:cs="Tahoma"/>
                <w:i/>
                <w:sz w:val="20"/>
                <w:szCs w:val="20"/>
              </w:rPr>
              <w:t xml:space="preserve">net </w:t>
            </w:r>
            <w:r w:rsidR="00457D9F">
              <w:rPr>
                <w:rFonts w:ascii="Tahoma" w:hAnsi="Tahoma" w:cs="Tahoma"/>
                <w:sz w:val="20"/>
                <w:szCs w:val="20"/>
              </w:rPr>
              <w:t>consumption rather than total consumption (self-generated + grid purchased). The Guidance currently allows a net consumption figure to be used based on practicality. Should other means of activity data gathering and subsequent emissions calculation be included?</w:t>
            </w:r>
          </w:p>
        </w:tc>
        <w:tc>
          <w:tcPr>
            <w:tcW w:w="5142" w:type="dxa"/>
          </w:tcPr>
          <w:p w:rsidR="009C618B" w:rsidRPr="009C618B" w:rsidRDefault="009C618B" w:rsidP="00810BB3">
            <w:pPr>
              <w:rPr>
                <w:rFonts w:ascii="Tahoma" w:hAnsi="Tahoma" w:cs="Tahoma"/>
                <w:sz w:val="20"/>
                <w:szCs w:val="20"/>
              </w:rPr>
            </w:pPr>
          </w:p>
        </w:tc>
      </w:tr>
      <w:tr w:rsidR="00457D9F" w:rsidRPr="00527D5D" w:rsidTr="00FC2D9E">
        <w:tc>
          <w:tcPr>
            <w:tcW w:w="1015" w:type="dxa"/>
          </w:tcPr>
          <w:p w:rsidR="00457D9F" w:rsidRPr="009C618B" w:rsidRDefault="00457D9F" w:rsidP="00810BB3">
            <w:pPr>
              <w:rPr>
                <w:rFonts w:ascii="Tahoma" w:hAnsi="Tahoma" w:cs="Tahoma"/>
                <w:sz w:val="20"/>
                <w:szCs w:val="20"/>
              </w:rPr>
            </w:pPr>
            <w:r w:rsidRPr="009C618B">
              <w:rPr>
                <w:rFonts w:ascii="Tahoma" w:hAnsi="Tahoma" w:cs="Tahoma"/>
                <w:sz w:val="20"/>
                <w:szCs w:val="20"/>
              </w:rPr>
              <w:lastRenderedPageBreak/>
              <w:t xml:space="preserve">Ch. </w:t>
            </w:r>
            <w:r>
              <w:rPr>
                <w:rFonts w:ascii="Tahoma" w:hAnsi="Tahoma" w:cs="Tahoma"/>
                <w:sz w:val="20"/>
                <w:szCs w:val="20"/>
              </w:rPr>
              <w:t>5</w:t>
            </w:r>
          </w:p>
        </w:tc>
        <w:tc>
          <w:tcPr>
            <w:tcW w:w="997" w:type="dxa"/>
          </w:tcPr>
          <w:p w:rsidR="00457D9F" w:rsidRPr="009C618B" w:rsidRDefault="000C603D" w:rsidP="00810BB3">
            <w:pPr>
              <w:contextualSpacing/>
              <w:rPr>
                <w:rFonts w:ascii="Tahoma" w:hAnsi="Tahoma" w:cs="Tahoma"/>
                <w:sz w:val="20"/>
                <w:szCs w:val="20"/>
              </w:rPr>
            </w:pPr>
            <w:r>
              <w:rPr>
                <w:rFonts w:ascii="Tahoma" w:hAnsi="Tahoma" w:cs="Tahoma"/>
                <w:sz w:val="20"/>
                <w:szCs w:val="20"/>
              </w:rPr>
              <w:t>5.4.4</w:t>
            </w:r>
          </w:p>
        </w:tc>
        <w:tc>
          <w:tcPr>
            <w:tcW w:w="6022" w:type="dxa"/>
          </w:tcPr>
          <w:p w:rsidR="00457D9F" w:rsidRPr="00F351E7" w:rsidRDefault="000C603D" w:rsidP="00810BB3">
            <w:pPr>
              <w:rPr>
                <w:rFonts w:ascii="Tahoma" w:hAnsi="Tahoma" w:cs="Tahoma"/>
                <w:sz w:val="20"/>
                <w:szCs w:val="20"/>
              </w:rPr>
            </w:pPr>
            <w:r w:rsidRPr="000C603D">
              <w:rPr>
                <w:rFonts w:ascii="Tahoma" w:hAnsi="Tahoma" w:cs="Tahoma"/>
                <w:b/>
                <w:sz w:val="20"/>
                <w:szCs w:val="20"/>
              </w:rPr>
              <w:t>Distributed Generation case study:</w:t>
            </w:r>
            <w:r>
              <w:rPr>
                <w:rFonts w:ascii="Tahoma" w:hAnsi="Tahoma" w:cs="Tahoma"/>
                <w:sz w:val="20"/>
                <w:szCs w:val="20"/>
              </w:rPr>
              <w:t xml:space="preserve"> </w:t>
            </w:r>
            <w:r w:rsidR="00457D9F">
              <w:rPr>
                <w:rFonts w:ascii="Tahoma" w:hAnsi="Tahoma" w:cs="Tahoma"/>
                <w:sz w:val="20"/>
                <w:szCs w:val="20"/>
              </w:rPr>
              <w:t xml:space="preserve">This </w:t>
            </w:r>
            <w:r w:rsidR="00457D9F" w:rsidRPr="007C77F1">
              <w:rPr>
                <w:rFonts w:ascii="Tahoma" w:hAnsi="Tahoma" w:cs="Tahoma"/>
                <w:sz w:val="20"/>
                <w:szCs w:val="20"/>
              </w:rPr>
              <w:t xml:space="preserve">Guidance requires avoided emissions to be reported separately from the scopes, but this </w:t>
            </w:r>
            <w:r w:rsidR="00457D9F">
              <w:rPr>
                <w:rFonts w:ascii="Tahoma" w:hAnsi="Tahoma" w:cs="Tahoma"/>
                <w:sz w:val="20"/>
                <w:szCs w:val="20"/>
              </w:rPr>
              <w:t>can</w:t>
            </w:r>
            <w:r w:rsidR="00457D9F" w:rsidRPr="007C77F1">
              <w:rPr>
                <w:rFonts w:ascii="Tahoma" w:hAnsi="Tahoma" w:cs="Tahoma"/>
                <w:sz w:val="20"/>
                <w:szCs w:val="20"/>
              </w:rPr>
              <w:t xml:space="preserve"> disadvantage </w:t>
            </w:r>
            <w:r w:rsidR="00457D9F">
              <w:rPr>
                <w:rFonts w:ascii="Tahoma" w:hAnsi="Tahoma" w:cs="Tahoma"/>
                <w:sz w:val="20"/>
                <w:szCs w:val="20"/>
              </w:rPr>
              <w:t>companies buying power from low (but not zero) carbon</w:t>
            </w:r>
            <w:r w:rsidR="00457D9F" w:rsidRPr="007C77F1">
              <w:rPr>
                <w:rFonts w:ascii="Tahoma" w:hAnsi="Tahoma" w:cs="Tahoma"/>
                <w:sz w:val="20"/>
                <w:szCs w:val="20"/>
              </w:rPr>
              <w:t xml:space="preserve"> distributed generation facilities that </w:t>
            </w:r>
            <w:r w:rsidR="00457D9F">
              <w:rPr>
                <w:rFonts w:ascii="Tahoma" w:hAnsi="Tahoma" w:cs="Tahoma"/>
                <w:sz w:val="20"/>
                <w:szCs w:val="20"/>
              </w:rPr>
              <w:t xml:space="preserve">may </w:t>
            </w:r>
            <w:r w:rsidR="00457D9F" w:rsidRPr="007C77F1">
              <w:rPr>
                <w:rFonts w:ascii="Tahoma" w:hAnsi="Tahoma" w:cs="Tahoma"/>
                <w:sz w:val="20"/>
                <w:szCs w:val="20"/>
              </w:rPr>
              <w:t xml:space="preserve">avoid </w:t>
            </w:r>
            <w:r w:rsidR="00457D9F">
              <w:rPr>
                <w:rFonts w:ascii="Tahoma" w:hAnsi="Tahoma" w:cs="Tahoma"/>
                <w:sz w:val="20"/>
                <w:szCs w:val="20"/>
              </w:rPr>
              <w:t xml:space="preserve">the need for marginal unit dispatch, but which still entail reporting either scope 1 or 2 emissions (depending on the ownership structure). </w:t>
            </w:r>
            <w:r w:rsidR="00457D9F" w:rsidRPr="007C77F1">
              <w:rPr>
                <w:rFonts w:ascii="Tahoma" w:hAnsi="Tahoma" w:cs="Tahoma"/>
                <w:sz w:val="20"/>
                <w:szCs w:val="20"/>
              </w:rPr>
              <w:t xml:space="preserve"> </w:t>
            </w:r>
            <w:r w:rsidR="00457D9F">
              <w:rPr>
                <w:rFonts w:ascii="Tahoma" w:hAnsi="Tahoma" w:cs="Tahoma"/>
                <w:sz w:val="20"/>
                <w:szCs w:val="20"/>
              </w:rPr>
              <w:t xml:space="preserve">This can be acute where margin marginal rates are high but baseload and average rates are low, making a company’s scope 1 or 2 increase while emissions at a system-level are decreased. Some stakeholders have recommended the Guidance provide a means for DG consumers to more formally take credit for these estimated avoided emissions, consistent with recommendations of other some other reporting programs. Should the Guidance provide additional discussion or recommendations for this common scenario? </w:t>
            </w:r>
          </w:p>
        </w:tc>
        <w:tc>
          <w:tcPr>
            <w:tcW w:w="5142" w:type="dxa"/>
          </w:tcPr>
          <w:p w:rsidR="00457D9F" w:rsidRPr="009C618B" w:rsidRDefault="00457D9F" w:rsidP="00810BB3">
            <w:pPr>
              <w:rPr>
                <w:rFonts w:ascii="Tahoma" w:hAnsi="Tahoma" w:cs="Tahoma"/>
                <w:sz w:val="20"/>
                <w:szCs w:val="20"/>
              </w:rPr>
            </w:pPr>
          </w:p>
        </w:tc>
      </w:tr>
      <w:tr w:rsidR="00CA5219" w:rsidRPr="00527D5D" w:rsidTr="00FC2D9E">
        <w:tc>
          <w:tcPr>
            <w:tcW w:w="1015" w:type="dxa"/>
          </w:tcPr>
          <w:p w:rsidR="00CA5219" w:rsidRDefault="00CA5219" w:rsidP="00810BB3">
            <w:pPr>
              <w:rPr>
                <w:rFonts w:ascii="Tahoma" w:hAnsi="Tahoma" w:cs="Tahoma"/>
                <w:sz w:val="20"/>
                <w:szCs w:val="20"/>
              </w:rPr>
            </w:pPr>
            <w:r>
              <w:rPr>
                <w:rFonts w:ascii="Tahoma" w:hAnsi="Tahoma" w:cs="Tahoma"/>
                <w:sz w:val="20"/>
                <w:szCs w:val="20"/>
              </w:rPr>
              <w:t>Ch. 6</w:t>
            </w:r>
          </w:p>
        </w:tc>
        <w:tc>
          <w:tcPr>
            <w:tcW w:w="997" w:type="dxa"/>
          </w:tcPr>
          <w:p w:rsidR="00CA5219" w:rsidRDefault="00CA5219" w:rsidP="00810BB3">
            <w:pPr>
              <w:rPr>
                <w:rFonts w:ascii="Tahoma" w:hAnsi="Tahoma" w:cs="Tahoma"/>
                <w:sz w:val="20"/>
                <w:szCs w:val="20"/>
              </w:rPr>
            </w:pPr>
            <w:r>
              <w:rPr>
                <w:rFonts w:ascii="Tahoma" w:hAnsi="Tahoma" w:cs="Tahoma"/>
                <w:sz w:val="20"/>
                <w:szCs w:val="20"/>
              </w:rPr>
              <w:t>6.1</w:t>
            </w:r>
          </w:p>
        </w:tc>
        <w:tc>
          <w:tcPr>
            <w:tcW w:w="6022" w:type="dxa"/>
          </w:tcPr>
          <w:p w:rsidR="00CA5219" w:rsidRPr="00CA5219" w:rsidRDefault="00CA5219" w:rsidP="00810BB3">
            <w:pPr>
              <w:rPr>
                <w:rFonts w:ascii="Tahoma" w:hAnsi="Tahoma" w:cs="Tahoma"/>
                <w:sz w:val="20"/>
                <w:szCs w:val="20"/>
              </w:rPr>
            </w:pPr>
            <w:r>
              <w:rPr>
                <w:rFonts w:ascii="Tahoma" w:hAnsi="Tahoma" w:cs="Tahoma"/>
                <w:b/>
                <w:sz w:val="20"/>
                <w:szCs w:val="20"/>
              </w:rPr>
              <w:t xml:space="preserve">Background: </w:t>
            </w:r>
            <w:r>
              <w:rPr>
                <w:rFonts w:ascii="Tahoma" w:hAnsi="Tahoma" w:cs="Tahoma"/>
                <w:sz w:val="20"/>
                <w:szCs w:val="20"/>
              </w:rPr>
              <w:t>Is this background context useful, or redundant with common knowledge on this topic?</w:t>
            </w:r>
          </w:p>
        </w:tc>
        <w:tc>
          <w:tcPr>
            <w:tcW w:w="5142" w:type="dxa"/>
          </w:tcPr>
          <w:p w:rsidR="00CA5219" w:rsidRPr="009C618B" w:rsidRDefault="00CA5219" w:rsidP="00810BB3">
            <w:pPr>
              <w:rPr>
                <w:rFonts w:ascii="Tahoma" w:hAnsi="Tahoma" w:cs="Tahoma"/>
                <w:sz w:val="20"/>
                <w:szCs w:val="20"/>
              </w:rPr>
            </w:pPr>
          </w:p>
        </w:tc>
      </w:tr>
      <w:tr w:rsidR="00CA5219" w:rsidRPr="00527D5D" w:rsidTr="00FC2D9E">
        <w:tc>
          <w:tcPr>
            <w:tcW w:w="1015" w:type="dxa"/>
          </w:tcPr>
          <w:p w:rsidR="00CA5219" w:rsidRDefault="00CA5219" w:rsidP="00810BB3">
            <w:pPr>
              <w:rPr>
                <w:rFonts w:ascii="Tahoma" w:hAnsi="Tahoma" w:cs="Tahoma"/>
                <w:sz w:val="20"/>
                <w:szCs w:val="20"/>
              </w:rPr>
            </w:pPr>
            <w:r>
              <w:rPr>
                <w:rFonts w:ascii="Tahoma" w:hAnsi="Tahoma" w:cs="Tahoma"/>
                <w:sz w:val="20"/>
                <w:szCs w:val="20"/>
              </w:rPr>
              <w:t>Ch. 6</w:t>
            </w:r>
          </w:p>
        </w:tc>
        <w:tc>
          <w:tcPr>
            <w:tcW w:w="997" w:type="dxa"/>
          </w:tcPr>
          <w:p w:rsidR="00CA5219" w:rsidRDefault="00CA5219" w:rsidP="00810BB3">
            <w:pPr>
              <w:rPr>
                <w:rFonts w:ascii="Tahoma" w:hAnsi="Tahoma" w:cs="Tahoma"/>
                <w:sz w:val="20"/>
                <w:szCs w:val="20"/>
              </w:rPr>
            </w:pPr>
            <w:r>
              <w:rPr>
                <w:rFonts w:ascii="Tahoma" w:hAnsi="Tahoma" w:cs="Tahoma"/>
                <w:sz w:val="20"/>
                <w:szCs w:val="20"/>
              </w:rPr>
              <w:t>6.4</w:t>
            </w:r>
          </w:p>
        </w:tc>
        <w:tc>
          <w:tcPr>
            <w:tcW w:w="6022" w:type="dxa"/>
          </w:tcPr>
          <w:p w:rsidR="00CA5219" w:rsidRPr="00CA5219" w:rsidRDefault="00CA5219" w:rsidP="00DB6064">
            <w:pPr>
              <w:rPr>
                <w:rFonts w:ascii="Tahoma" w:hAnsi="Tahoma" w:cs="Tahoma"/>
                <w:sz w:val="20"/>
                <w:szCs w:val="20"/>
              </w:rPr>
            </w:pPr>
            <w:r>
              <w:rPr>
                <w:rFonts w:ascii="Tahoma" w:hAnsi="Tahoma" w:cs="Tahoma"/>
                <w:b/>
                <w:sz w:val="20"/>
                <w:szCs w:val="20"/>
              </w:rPr>
              <w:t xml:space="preserve">Driving new low-carbon energy generation: </w:t>
            </w:r>
            <w:r>
              <w:rPr>
                <w:rFonts w:ascii="Tahoma" w:hAnsi="Tahoma" w:cs="Tahoma"/>
                <w:sz w:val="20"/>
                <w:szCs w:val="20"/>
              </w:rPr>
              <w:t xml:space="preserve">This Guidance treats market-based accounting as an allocation procedure, and provides several pathways by which corporate procurement can drive new low-carbon energy development. It does not, however, require contractual instruments to meet offset-based additionality </w:t>
            </w:r>
            <w:r w:rsidR="00DB6064">
              <w:rPr>
                <w:rFonts w:ascii="Tahoma" w:hAnsi="Tahoma" w:cs="Tahoma"/>
                <w:sz w:val="20"/>
                <w:szCs w:val="20"/>
              </w:rPr>
              <w:t>tests</w:t>
            </w:r>
            <w:r>
              <w:rPr>
                <w:rFonts w:ascii="Tahoma" w:hAnsi="Tahoma" w:cs="Tahoma"/>
                <w:sz w:val="20"/>
                <w:szCs w:val="20"/>
              </w:rPr>
              <w:t xml:space="preserve">. Is the Guidance’s explanation for this clear? What else, if anything, should be added to this part of the Guidance?    </w:t>
            </w:r>
          </w:p>
        </w:tc>
        <w:tc>
          <w:tcPr>
            <w:tcW w:w="5142" w:type="dxa"/>
          </w:tcPr>
          <w:p w:rsidR="00CA5219" w:rsidRPr="009C618B" w:rsidRDefault="00CA5219" w:rsidP="00810BB3">
            <w:pPr>
              <w:rPr>
                <w:rFonts w:ascii="Tahoma" w:hAnsi="Tahoma" w:cs="Tahoma"/>
                <w:sz w:val="20"/>
                <w:szCs w:val="20"/>
              </w:rPr>
            </w:pPr>
          </w:p>
        </w:tc>
      </w:tr>
      <w:tr w:rsidR="000C603D" w:rsidRPr="00527D5D" w:rsidTr="00FC2D9E">
        <w:tc>
          <w:tcPr>
            <w:tcW w:w="1015" w:type="dxa"/>
          </w:tcPr>
          <w:p w:rsidR="000C603D" w:rsidRPr="009C618B" w:rsidRDefault="000C603D" w:rsidP="00810BB3">
            <w:pPr>
              <w:rPr>
                <w:rFonts w:ascii="Tahoma" w:hAnsi="Tahoma" w:cs="Tahoma"/>
                <w:sz w:val="20"/>
                <w:szCs w:val="20"/>
              </w:rPr>
            </w:pPr>
            <w:r>
              <w:rPr>
                <w:rFonts w:ascii="Tahoma" w:hAnsi="Tahoma" w:cs="Tahoma"/>
                <w:sz w:val="20"/>
                <w:szCs w:val="20"/>
              </w:rPr>
              <w:t>Ch. 9</w:t>
            </w:r>
          </w:p>
        </w:tc>
        <w:tc>
          <w:tcPr>
            <w:tcW w:w="997" w:type="dxa"/>
          </w:tcPr>
          <w:p w:rsidR="000C603D" w:rsidRDefault="000C603D" w:rsidP="00810BB3">
            <w:pPr>
              <w:rPr>
                <w:rFonts w:ascii="Tahoma" w:hAnsi="Tahoma" w:cs="Tahoma"/>
                <w:sz w:val="20"/>
                <w:szCs w:val="20"/>
              </w:rPr>
            </w:pPr>
            <w:r>
              <w:rPr>
                <w:rFonts w:ascii="Tahoma" w:hAnsi="Tahoma" w:cs="Tahoma"/>
                <w:sz w:val="20"/>
                <w:szCs w:val="20"/>
              </w:rPr>
              <w:t>9.1</w:t>
            </w:r>
          </w:p>
        </w:tc>
        <w:tc>
          <w:tcPr>
            <w:tcW w:w="6022" w:type="dxa"/>
          </w:tcPr>
          <w:p w:rsidR="000C603D" w:rsidRPr="000C603D" w:rsidRDefault="000C603D" w:rsidP="00810BB3">
            <w:pPr>
              <w:rPr>
                <w:rFonts w:ascii="Tahoma" w:hAnsi="Tahoma" w:cs="Tahoma"/>
                <w:sz w:val="20"/>
                <w:szCs w:val="20"/>
              </w:rPr>
            </w:pPr>
            <w:r>
              <w:rPr>
                <w:rFonts w:ascii="Tahoma" w:hAnsi="Tahoma" w:cs="Tahoma"/>
                <w:b/>
                <w:sz w:val="20"/>
                <w:szCs w:val="20"/>
              </w:rPr>
              <w:t xml:space="preserve">Balancing Emissions: </w:t>
            </w:r>
            <w:r>
              <w:rPr>
                <w:rFonts w:ascii="Tahoma" w:hAnsi="Tahoma" w:cs="Tahoma"/>
                <w:sz w:val="20"/>
                <w:szCs w:val="20"/>
              </w:rPr>
              <w:t xml:space="preserve">Stakeholders have noted that the market-based method for scope 2 accounting, by definition, does not reflect the wider set of grid stability needs that often </w:t>
            </w:r>
            <w:r>
              <w:rPr>
                <w:rFonts w:ascii="Tahoma" w:hAnsi="Tahoma" w:cs="Tahoma"/>
                <w:sz w:val="20"/>
                <w:szCs w:val="20"/>
              </w:rPr>
              <w:lastRenderedPageBreak/>
              <w:t xml:space="preserve">necessitate dispatchable fossil fuel resources to complement intermittent renewable sources. This is noted in the description of both methods, but show the Guidance provide further discussion on this? </w:t>
            </w:r>
          </w:p>
        </w:tc>
        <w:tc>
          <w:tcPr>
            <w:tcW w:w="5142" w:type="dxa"/>
          </w:tcPr>
          <w:p w:rsidR="000C603D" w:rsidRPr="009C618B" w:rsidRDefault="000C603D" w:rsidP="00810BB3">
            <w:pPr>
              <w:rPr>
                <w:rFonts w:ascii="Tahoma" w:hAnsi="Tahoma" w:cs="Tahoma"/>
                <w:sz w:val="20"/>
                <w:szCs w:val="20"/>
              </w:rPr>
            </w:pPr>
          </w:p>
        </w:tc>
      </w:tr>
      <w:tr w:rsidR="000C603D" w:rsidRPr="00527D5D" w:rsidTr="00FC2D9E">
        <w:tc>
          <w:tcPr>
            <w:tcW w:w="1015" w:type="dxa"/>
          </w:tcPr>
          <w:p w:rsidR="000C603D" w:rsidRPr="009C618B" w:rsidRDefault="000C603D" w:rsidP="00810BB3">
            <w:pPr>
              <w:rPr>
                <w:rFonts w:ascii="Tahoma" w:hAnsi="Tahoma" w:cs="Tahoma"/>
                <w:sz w:val="20"/>
                <w:szCs w:val="20"/>
              </w:rPr>
            </w:pPr>
            <w:r w:rsidRPr="009C618B">
              <w:rPr>
                <w:rFonts w:ascii="Tahoma" w:hAnsi="Tahoma" w:cs="Tahoma"/>
                <w:sz w:val="20"/>
                <w:szCs w:val="20"/>
              </w:rPr>
              <w:lastRenderedPageBreak/>
              <w:t xml:space="preserve">Ch. 9 </w:t>
            </w:r>
          </w:p>
        </w:tc>
        <w:tc>
          <w:tcPr>
            <w:tcW w:w="997" w:type="dxa"/>
          </w:tcPr>
          <w:p w:rsidR="000C603D" w:rsidRPr="009C618B" w:rsidRDefault="000C603D" w:rsidP="00810BB3">
            <w:pPr>
              <w:rPr>
                <w:rFonts w:ascii="Tahoma" w:hAnsi="Tahoma" w:cs="Tahoma"/>
                <w:sz w:val="20"/>
                <w:szCs w:val="20"/>
              </w:rPr>
            </w:pPr>
            <w:r>
              <w:rPr>
                <w:rFonts w:ascii="Tahoma" w:hAnsi="Tahoma" w:cs="Tahoma"/>
                <w:sz w:val="20"/>
                <w:szCs w:val="20"/>
              </w:rPr>
              <w:t>9.3</w:t>
            </w:r>
          </w:p>
        </w:tc>
        <w:tc>
          <w:tcPr>
            <w:tcW w:w="6022" w:type="dxa"/>
          </w:tcPr>
          <w:p w:rsidR="000C603D" w:rsidRPr="009C618B" w:rsidRDefault="000C603D" w:rsidP="00810BB3">
            <w:pPr>
              <w:rPr>
                <w:rFonts w:ascii="Tahoma" w:hAnsi="Tahoma" w:cs="Tahoma"/>
                <w:sz w:val="20"/>
                <w:szCs w:val="20"/>
              </w:rPr>
            </w:pPr>
            <w:r w:rsidRPr="000C603D">
              <w:rPr>
                <w:rFonts w:ascii="Tahoma" w:hAnsi="Tahoma" w:cs="Tahoma"/>
                <w:b/>
                <w:sz w:val="20"/>
                <w:szCs w:val="20"/>
              </w:rPr>
              <w:t>Issuing Bodies:</w:t>
            </w:r>
            <w:r>
              <w:rPr>
                <w:rFonts w:ascii="Tahoma" w:hAnsi="Tahoma" w:cs="Tahoma"/>
                <w:sz w:val="20"/>
                <w:szCs w:val="20"/>
              </w:rPr>
              <w:t xml:space="preserve"> </w:t>
            </w:r>
            <w:r w:rsidRPr="009C618B">
              <w:rPr>
                <w:rFonts w:ascii="Tahoma" w:hAnsi="Tahoma" w:cs="Tahoma"/>
                <w:sz w:val="20"/>
                <w:szCs w:val="20"/>
              </w:rPr>
              <w:t xml:space="preserve">Should the market-based method specify which types of </w:t>
            </w:r>
            <w:r w:rsidRPr="00F351E7">
              <w:rPr>
                <w:rFonts w:ascii="Tahoma" w:hAnsi="Tahoma" w:cs="Tahoma"/>
                <w:sz w:val="20"/>
                <w:szCs w:val="20"/>
                <w:u w:val="single"/>
              </w:rPr>
              <w:t>entities</w:t>
            </w:r>
            <w:r w:rsidRPr="009C618B">
              <w:rPr>
                <w:rFonts w:ascii="Tahoma" w:hAnsi="Tahoma" w:cs="Tahoma"/>
                <w:sz w:val="20"/>
                <w:szCs w:val="20"/>
              </w:rPr>
              <w:t xml:space="preserve"> can confer, authorize or codify </w:t>
            </w:r>
            <w:r>
              <w:rPr>
                <w:rFonts w:ascii="Tahoma" w:hAnsi="Tahoma" w:cs="Tahoma"/>
                <w:sz w:val="20"/>
                <w:szCs w:val="20"/>
              </w:rPr>
              <w:t xml:space="preserve">that an instrument conveys a </w:t>
            </w:r>
            <w:r w:rsidRPr="009C618B">
              <w:rPr>
                <w:rFonts w:ascii="Tahoma" w:hAnsi="Tahoma" w:cs="Tahoma"/>
                <w:sz w:val="20"/>
                <w:szCs w:val="20"/>
              </w:rPr>
              <w:t xml:space="preserve">GHG emission rate claim? Or is it sufficient </w:t>
            </w:r>
            <w:r>
              <w:rPr>
                <w:rFonts w:ascii="Tahoma" w:hAnsi="Tahoma" w:cs="Tahoma"/>
                <w:sz w:val="20"/>
                <w:szCs w:val="20"/>
              </w:rPr>
              <w:t xml:space="preserve">to state </w:t>
            </w:r>
            <w:r w:rsidRPr="009C618B">
              <w:rPr>
                <w:rFonts w:ascii="Tahoma" w:hAnsi="Tahoma" w:cs="Tahoma"/>
                <w:sz w:val="20"/>
                <w:szCs w:val="20"/>
              </w:rPr>
              <w:t>that the claims are not double counted</w:t>
            </w:r>
            <w:r>
              <w:rPr>
                <w:rFonts w:ascii="Tahoma" w:hAnsi="Tahoma" w:cs="Tahoma"/>
                <w:sz w:val="20"/>
                <w:szCs w:val="20"/>
              </w:rPr>
              <w:t xml:space="preserve">, but that any </w:t>
            </w:r>
            <w:r w:rsidR="002C676D">
              <w:rPr>
                <w:rFonts w:ascii="Tahoma" w:hAnsi="Tahoma" w:cs="Tahoma"/>
                <w:sz w:val="20"/>
                <w:szCs w:val="20"/>
              </w:rPr>
              <w:t xml:space="preserve">independent </w:t>
            </w:r>
            <w:r w:rsidR="002C676D" w:rsidRPr="002C676D">
              <w:rPr>
                <w:rFonts w:ascii="Tahoma" w:hAnsi="Tahoma" w:cs="Tahoma"/>
                <w:sz w:val="20"/>
                <w:szCs w:val="20"/>
              </w:rPr>
              <w:t>entity (</w:t>
            </w:r>
            <w:r w:rsidR="002C676D" w:rsidRPr="002C676D">
              <w:rPr>
                <w:rFonts w:ascii="Segoe UI" w:hAnsi="Segoe UI" w:cs="Segoe UI"/>
                <w:sz w:val="20"/>
                <w:szCs w:val="20"/>
              </w:rPr>
              <w:t>e.g. not the party generating the instrument nor the party making the GHG claim through retirement of the instrument)</w:t>
            </w:r>
            <w:r w:rsidR="002C676D" w:rsidRPr="002C676D">
              <w:rPr>
                <w:rFonts w:ascii="Tahoma" w:hAnsi="Tahoma" w:cs="Tahoma"/>
                <w:sz w:val="20"/>
                <w:szCs w:val="20"/>
              </w:rPr>
              <w:t xml:space="preserve"> </w:t>
            </w:r>
            <w:r>
              <w:rPr>
                <w:rFonts w:ascii="Tahoma" w:hAnsi="Tahoma" w:cs="Tahoma"/>
                <w:sz w:val="20"/>
                <w:szCs w:val="20"/>
              </w:rPr>
              <w:t>may issue certificates?</w:t>
            </w:r>
          </w:p>
        </w:tc>
        <w:tc>
          <w:tcPr>
            <w:tcW w:w="5142" w:type="dxa"/>
          </w:tcPr>
          <w:p w:rsidR="000C603D" w:rsidRPr="009C618B" w:rsidRDefault="000C603D" w:rsidP="00810BB3">
            <w:pPr>
              <w:rPr>
                <w:rFonts w:ascii="Tahoma" w:hAnsi="Tahoma" w:cs="Tahoma"/>
                <w:sz w:val="20"/>
                <w:szCs w:val="20"/>
              </w:rPr>
            </w:pPr>
          </w:p>
        </w:tc>
      </w:tr>
      <w:tr w:rsidR="005C4FD8" w:rsidRPr="00527D5D" w:rsidTr="00FC2D9E">
        <w:tc>
          <w:tcPr>
            <w:tcW w:w="1015" w:type="dxa"/>
          </w:tcPr>
          <w:p w:rsidR="005C4FD8" w:rsidRPr="009C618B" w:rsidRDefault="005C4FD8" w:rsidP="00810BB3">
            <w:pPr>
              <w:rPr>
                <w:rFonts w:ascii="Tahoma" w:hAnsi="Tahoma" w:cs="Tahoma"/>
                <w:sz w:val="20"/>
                <w:szCs w:val="20"/>
              </w:rPr>
            </w:pPr>
            <w:r>
              <w:rPr>
                <w:rFonts w:ascii="Tahoma" w:hAnsi="Tahoma" w:cs="Tahoma"/>
                <w:sz w:val="20"/>
                <w:szCs w:val="20"/>
              </w:rPr>
              <w:t xml:space="preserve">Ch. 9 </w:t>
            </w:r>
          </w:p>
        </w:tc>
        <w:tc>
          <w:tcPr>
            <w:tcW w:w="997" w:type="dxa"/>
          </w:tcPr>
          <w:p w:rsidR="005C4FD8" w:rsidRDefault="005C4FD8" w:rsidP="00810BB3">
            <w:pPr>
              <w:rPr>
                <w:rFonts w:ascii="Tahoma" w:hAnsi="Tahoma" w:cs="Tahoma"/>
                <w:sz w:val="20"/>
                <w:szCs w:val="20"/>
              </w:rPr>
            </w:pPr>
            <w:r>
              <w:rPr>
                <w:rFonts w:ascii="Tahoma" w:hAnsi="Tahoma" w:cs="Tahoma"/>
                <w:sz w:val="20"/>
                <w:szCs w:val="20"/>
              </w:rPr>
              <w:t>9.3</w:t>
            </w:r>
          </w:p>
        </w:tc>
        <w:tc>
          <w:tcPr>
            <w:tcW w:w="6022" w:type="dxa"/>
          </w:tcPr>
          <w:p w:rsidR="005C4FD8" w:rsidRPr="00DB2B85" w:rsidRDefault="00DB2B85" w:rsidP="00810BB3">
            <w:pPr>
              <w:rPr>
                <w:rFonts w:ascii="Tahoma" w:hAnsi="Tahoma" w:cs="Tahoma"/>
                <w:b/>
                <w:sz w:val="20"/>
                <w:szCs w:val="20"/>
              </w:rPr>
            </w:pPr>
            <w:r w:rsidRPr="00CB07F5">
              <w:rPr>
                <w:rFonts w:ascii="Tahoma" w:hAnsi="Tahoma" w:cs="Tahoma"/>
                <w:b/>
                <w:color w:val="000000" w:themeColor="text1"/>
                <w:sz w:val="20"/>
                <w:szCs w:val="20"/>
              </w:rPr>
              <w:t>Criteria 1. Conveying GHG emission rate claims</w:t>
            </w:r>
            <w:r>
              <w:rPr>
                <w:rFonts w:ascii="Tahoma" w:hAnsi="Tahoma" w:cs="Tahoma"/>
                <w:color w:val="000000" w:themeColor="text1"/>
                <w:sz w:val="20"/>
                <w:szCs w:val="20"/>
              </w:rPr>
              <w:t xml:space="preserve">. Currently, the Guidance states that </w:t>
            </w:r>
            <w:r w:rsidR="00CB07F5">
              <w:rPr>
                <w:rFonts w:ascii="Tahoma" w:hAnsi="Tahoma" w:cs="Tahoma"/>
                <w:color w:val="000000" w:themeColor="text1"/>
                <w:sz w:val="20"/>
                <w:szCs w:val="20"/>
              </w:rPr>
              <w:t>“</w:t>
            </w:r>
            <w:r w:rsidR="005C4FD8" w:rsidRPr="00DB2B85">
              <w:rPr>
                <w:rFonts w:ascii="Tahoma" w:hAnsi="Tahoma" w:cs="Tahoma"/>
                <w:i/>
                <w:color w:val="000000" w:themeColor="text1"/>
                <w:sz w:val="20"/>
                <w:szCs w:val="20"/>
              </w:rPr>
              <w:t>Certificates that do not currently specify what, if any, energy attribute claims are conveyed, may still convey a claim implicitly through proving the second point: that no consumer is claiming the same energy generation attributes. Evidence of this may be achieved through attestations from each owner in the chain of custody.</w:t>
            </w:r>
            <w:r w:rsidR="00CB07F5">
              <w:rPr>
                <w:rFonts w:ascii="Tahoma" w:hAnsi="Tahoma" w:cs="Tahoma"/>
                <w:i/>
                <w:color w:val="000000" w:themeColor="text1"/>
                <w:sz w:val="20"/>
                <w:szCs w:val="20"/>
              </w:rPr>
              <w:t xml:space="preserve">” </w:t>
            </w:r>
            <w:r>
              <w:rPr>
                <w:rFonts w:ascii="Tahoma" w:hAnsi="Tahoma" w:cs="Tahoma"/>
                <w:i/>
                <w:color w:val="000000" w:themeColor="text1"/>
                <w:sz w:val="20"/>
                <w:szCs w:val="20"/>
              </w:rPr>
              <w:t xml:space="preserve"> </w:t>
            </w:r>
            <w:r w:rsidR="00CB07F5">
              <w:rPr>
                <w:rFonts w:ascii="Tahoma" w:hAnsi="Tahoma" w:cs="Tahoma"/>
                <w:color w:val="000000" w:themeColor="text1"/>
                <w:sz w:val="20"/>
                <w:szCs w:val="20"/>
              </w:rPr>
              <w:t xml:space="preserve">Does this provision </w:t>
            </w:r>
            <w:r w:rsidR="005C2A40">
              <w:rPr>
                <w:rFonts w:ascii="Tahoma" w:hAnsi="Tahoma" w:cs="Tahoma"/>
                <w:color w:val="000000" w:themeColor="text1"/>
                <w:sz w:val="20"/>
                <w:szCs w:val="20"/>
              </w:rPr>
              <w:t>still ensure sufficient standardization and rigor?</w:t>
            </w:r>
          </w:p>
        </w:tc>
        <w:tc>
          <w:tcPr>
            <w:tcW w:w="5142" w:type="dxa"/>
          </w:tcPr>
          <w:p w:rsidR="005C4FD8" w:rsidRPr="009C618B" w:rsidRDefault="005C4FD8" w:rsidP="00810BB3">
            <w:pPr>
              <w:rPr>
                <w:rFonts w:ascii="Tahoma" w:hAnsi="Tahoma" w:cs="Tahoma"/>
                <w:sz w:val="20"/>
                <w:szCs w:val="20"/>
              </w:rPr>
            </w:pPr>
          </w:p>
        </w:tc>
      </w:tr>
      <w:tr w:rsidR="000C603D" w:rsidRPr="00527D5D" w:rsidTr="00FC2D9E">
        <w:tc>
          <w:tcPr>
            <w:tcW w:w="1015" w:type="dxa"/>
          </w:tcPr>
          <w:p w:rsidR="000C603D" w:rsidRPr="009C618B" w:rsidRDefault="000C603D" w:rsidP="00810BB3">
            <w:pPr>
              <w:rPr>
                <w:rFonts w:ascii="Tahoma" w:hAnsi="Tahoma" w:cs="Tahoma"/>
                <w:sz w:val="20"/>
                <w:szCs w:val="20"/>
              </w:rPr>
            </w:pPr>
            <w:r w:rsidRPr="009C618B">
              <w:rPr>
                <w:rFonts w:ascii="Tahoma" w:hAnsi="Tahoma" w:cs="Tahoma"/>
                <w:sz w:val="20"/>
                <w:szCs w:val="20"/>
              </w:rPr>
              <w:t>Ch. 9</w:t>
            </w:r>
          </w:p>
        </w:tc>
        <w:tc>
          <w:tcPr>
            <w:tcW w:w="997" w:type="dxa"/>
          </w:tcPr>
          <w:p w:rsidR="000C603D" w:rsidRPr="009C618B" w:rsidRDefault="000C603D" w:rsidP="00810BB3">
            <w:pPr>
              <w:rPr>
                <w:rFonts w:ascii="Tahoma" w:hAnsi="Tahoma" w:cs="Tahoma"/>
                <w:sz w:val="20"/>
                <w:szCs w:val="20"/>
              </w:rPr>
            </w:pPr>
            <w:r>
              <w:rPr>
                <w:rFonts w:ascii="Tahoma" w:hAnsi="Tahoma" w:cs="Tahoma"/>
                <w:sz w:val="20"/>
                <w:szCs w:val="20"/>
              </w:rPr>
              <w:t>9.3</w:t>
            </w:r>
          </w:p>
        </w:tc>
        <w:tc>
          <w:tcPr>
            <w:tcW w:w="6022" w:type="dxa"/>
          </w:tcPr>
          <w:p w:rsidR="000C603D" w:rsidRPr="00F351E7" w:rsidRDefault="000C603D" w:rsidP="00810BB3">
            <w:pPr>
              <w:rPr>
                <w:rFonts w:ascii="Tahoma" w:hAnsi="Tahoma" w:cs="Tahoma"/>
                <w:sz w:val="20"/>
                <w:szCs w:val="20"/>
              </w:rPr>
            </w:pPr>
            <w:r>
              <w:rPr>
                <w:rFonts w:ascii="Tahoma" w:hAnsi="Tahoma" w:cs="Tahoma"/>
                <w:b/>
                <w:sz w:val="20"/>
                <w:szCs w:val="20"/>
              </w:rPr>
              <w:t>Validating</w:t>
            </w:r>
            <w:r w:rsidRPr="000C603D">
              <w:rPr>
                <w:rFonts w:ascii="Tahoma" w:hAnsi="Tahoma" w:cs="Tahoma"/>
                <w:b/>
                <w:sz w:val="20"/>
                <w:szCs w:val="20"/>
              </w:rPr>
              <w:t xml:space="preserve"> Quality Criteria:</w:t>
            </w:r>
            <w:r>
              <w:rPr>
                <w:rFonts w:ascii="Tahoma" w:hAnsi="Tahoma" w:cs="Tahoma"/>
                <w:sz w:val="20"/>
                <w:szCs w:val="20"/>
              </w:rPr>
              <w:t xml:space="preserve"> The draft Guidance requires reporters to provide a “</w:t>
            </w:r>
            <w:r w:rsidRPr="00F351E7">
              <w:rPr>
                <w:rFonts w:ascii="Tahoma" w:hAnsi="Tahoma" w:cs="Tahoma"/>
                <w:i/>
                <w:sz w:val="20"/>
                <w:szCs w:val="20"/>
              </w:rPr>
              <w:t>T</w:t>
            </w:r>
            <w:r w:rsidRPr="009C618B">
              <w:rPr>
                <w:rFonts w:ascii="Tahoma" w:hAnsi="Tahoma" w:cs="Tahoma"/>
                <w:i/>
                <w:sz w:val="20"/>
                <w:szCs w:val="20"/>
              </w:rPr>
              <w:t xml:space="preserve">hird party statement on </w:t>
            </w:r>
            <w:r>
              <w:rPr>
                <w:rFonts w:ascii="Tahoma" w:hAnsi="Tahoma" w:cs="Tahoma"/>
                <w:i/>
                <w:sz w:val="20"/>
                <w:szCs w:val="20"/>
              </w:rPr>
              <w:t>fulfillment</w:t>
            </w:r>
            <w:r w:rsidRPr="009C618B">
              <w:rPr>
                <w:rFonts w:ascii="Tahoma" w:hAnsi="Tahoma" w:cs="Tahoma"/>
                <w:i/>
                <w:sz w:val="20"/>
                <w:szCs w:val="20"/>
              </w:rPr>
              <w:t xml:space="preserve"> of Quality Criteria, or through </w:t>
            </w:r>
            <w:r>
              <w:rPr>
                <w:rFonts w:ascii="Tahoma" w:hAnsi="Tahoma" w:cs="Tahoma"/>
                <w:i/>
                <w:sz w:val="20"/>
                <w:szCs w:val="20"/>
              </w:rPr>
              <w:t>the</w:t>
            </w:r>
            <w:r w:rsidRPr="009C618B">
              <w:rPr>
                <w:rFonts w:ascii="Tahoma" w:hAnsi="Tahoma" w:cs="Tahoma"/>
                <w:i/>
                <w:sz w:val="20"/>
                <w:szCs w:val="20"/>
              </w:rPr>
              <w:t xml:space="preserve"> of certification program issuing the certificates</w:t>
            </w:r>
            <w:r>
              <w:rPr>
                <w:rFonts w:ascii="Tahoma" w:hAnsi="Tahoma" w:cs="Tahoma"/>
                <w:i/>
                <w:sz w:val="20"/>
                <w:szCs w:val="20"/>
              </w:rPr>
              <w:t xml:space="preserve">.” </w:t>
            </w:r>
            <w:r>
              <w:rPr>
                <w:rFonts w:ascii="Tahoma" w:hAnsi="Tahoma" w:cs="Tahoma"/>
                <w:sz w:val="20"/>
                <w:szCs w:val="20"/>
              </w:rPr>
              <w:t xml:space="preserve"> Should other reliable means of demonstrating fulfilment of Quality Criteria be accepted (e.g. internal attestations)?   </w:t>
            </w:r>
          </w:p>
        </w:tc>
        <w:tc>
          <w:tcPr>
            <w:tcW w:w="5142" w:type="dxa"/>
          </w:tcPr>
          <w:p w:rsidR="000C603D" w:rsidRPr="009C618B" w:rsidRDefault="000C603D" w:rsidP="00810BB3">
            <w:pPr>
              <w:rPr>
                <w:rFonts w:ascii="Tahoma" w:hAnsi="Tahoma" w:cs="Tahoma"/>
                <w:sz w:val="20"/>
                <w:szCs w:val="20"/>
              </w:rPr>
            </w:pPr>
          </w:p>
        </w:tc>
      </w:tr>
      <w:tr w:rsidR="000C603D" w:rsidRPr="00527D5D" w:rsidTr="00FC2D9E">
        <w:tc>
          <w:tcPr>
            <w:tcW w:w="1015" w:type="dxa"/>
          </w:tcPr>
          <w:p w:rsidR="000C603D" w:rsidRPr="009C618B" w:rsidRDefault="000C603D" w:rsidP="00810BB3">
            <w:pPr>
              <w:rPr>
                <w:rFonts w:ascii="Tahoma" w:hAnsi="Tahoma" w:cs="Tahoma"/>
                <w:sz w:val="20"/>
                <w:szCs w:val="20"/>
              </w:rPr>
            </w:pPr>
            <w:r>
              <w:rPr>
                <w:rFonts w:ascii="Tahoma" w:hAnsi="Tahoma" w:cs="Tahoma"/>
                <w:sz w:val="20"/>
                <w:szCs w:val="20"/>
              </w:rPr>
              <w:t>Ch. 9</w:t>
            </w:r>
          </w:p>
        </w:tc>
        <w:tc>
          <w:tcPr>
            <w:tcW w:w="997" w:type="dxa"/>
          </w:tcPr>
          <w:p w:rsidR="000C603D" w:rsidRPr="009C618B" w:rsidRDefault="000C603D" w:rsidP="00810BB3">
            <w:pPr>
              <w:contextualSpacing/>
              <w:rPr>
                <w:rFonts w:ascii="Tahoma" w:hAnsi="Tahoma" w:cs="Tahoma"/>
                <w:sz w:val="20"/>
                <w:szCs w:val="20"/>
              </w:rPr>
            </w:pPr>
            <w:r>
              <w:rPr>
                <w:rFonts w:ascii="Tahoma" w:hAnsi="Tahoma" w:cs="Tahoma"/>
                <w:sz w:val="20"/>
                <w:szCs w:val="20"/>
              </w:rPr>
              <w:t>9.3</w:t>
            </w:r>
          </w:p>
        </w:tc>
        <w:tc>
          <w:tcPr>
            <w:tcW w:w="6022" w:type="dxa"/>
          </w:tcPr>
          <w:p w:rsidR="000C603D" w:rsidRPr="009C618B" w:rsidRDefault="000C603D" w:rsidP="00810BB3">
            <w:pPr>
              <w:contextualSpacing/>
              <w:rPr>
                <w:rFonts w:ascii="Tahoma" w:hAnsi="Tahoma" w:cs="Tahoma"/>
                <w:sz w:val="20"/>
                <w:szCs w:val="20"/>
              </w:rPr>
            </w:pPr>
            <w:r w:rsidRPr="000C603D">
              <w:rPr>
                <w:rFonts w:ascii="Tahoma" w:hAnsi="Tahoma" w:cs="Tahoma"/>
                <w:b/>
                <w:sz w:val="20"/>
                <w:szCs w:val="20"/>
              </w:rPr>
              <w:t>Market Boundaries:</w:t>
            </w:r>
            <w:r>
              <w:rPr>
                <w:rFonts w:ascii="Tahoma" w:hAnsi="Tahoma" w:cs="Tahoma"/>
                <w:sz w:val="20"/>
                <w:szCs w:val="20"/>
              </w:rPr>
              <w:t xml:space="preserve"> Should this Guidance provide additional information for companies navigating the market boundaries for production and use of certificates? </w:t>
            </w:r>
          </w:p>
        </w:tc>
        <w:tc>
          <w:tcPr>
            <w:tcW w:w="5142" w:type="dxa"/>
          </w:tcPr>
          <w:p w:rsidR="000C603D" w:rsidRPr="009C618B" w:rsidRDefault="000C603D" w:rsidP="00810BB3">
            <w:pPr>
              <w:rPr>
                <w:rFonts w:ascii="Tahoma" w:hAnsi="Tahoma" w:cs="Tahoma"/>
                <w:sz w:val="20"/>
                <w:szCs w:val="20"/>
              </w:rPr>
            </w:pPr>
          </w:p>
        </w:tc>
      </w:tr>
      <w:tr w:rsidR="002C676D" w:rsidRPr="00527D5D" w:rsidTr="00FC2D9E">
        <w:tc>
          <w:tcPr>
            <w:tcW w:w="1015" w:type="dxa"/>
          </w:tcPr>
          <w:p w:rsidR="002C676D" w:rsidRPr="009C618B" w:rsidRDefault="002C676D" w:rsidP="00810BB3">
            <w:pPr>
              <w:rPr>
                <w:rFonts w:ascii="Tahoma" w:hAnsi="Tahoma" w:cs="Tahoma"/>
                <w:sz w:val="20"/>
                <w:szCs w:val="20"/>
              </w:rPr>
            </w:pPr>
            <w:r>
              <w:rPr>
                <w:rFonts w:ascii="Tahoma" w:hAnsi="Tahoma" w:cs="Tahoma"/>
                <w:sz w:val="20"/>
                <w:szCs w:val="20"/>
              </w:rPr>
              <w:t>Ch. 9</w:t>
            </w:r>
          </w:p>
        </w:tc>
        <w:tc>
          <w:tcPr>
            <w:tcW w:w="997" w:type="dxa"/>
          </w:tcPr>
          <w:p w:rsidR="002C676D" w:rsidRPr="009C618B" w:rsidRDefault="00DE6C44" w:rsidP="00810BB3">
            <w:pPr>
              <w:contextualSpacing/>
              <w:rPr>
                <w:rFonts w:ascii="Tahoma" w:hAnsi="Tahoma" w:cs="Tahoma"/>
                <w:sz w:val="20"/>
                <w:szCs w:val="20"/>
              </w:rPr>
            </w:pPr>
            <w:r>
              <w:rPr>
                <w:rFonts w:ascii="Tahoma" w:hAnsi="Tahoma" w:cs="Tahoma"/>
                <w:sz w:val="20"/>
                <w:szCs w:val="20"/>
              </w:rPr>
              <w:t>9.4</w:t>
            </w:r>
          </w:p>
        </w:tc>
        <w:tc>
          <w:tcPr>
            <w:tcW w:w="6022" w:type="dxa"/>
          </w:tcPr>
          <w:p w:rsidR="002C676D" w:rsidRDefault="002C676D" w:rsidP="00810BB3">
            <w:pPr>
              <w:rPr>
                <w:rFonts w:ascii="Tahoma" w:hAnsi="Tahoma" w:cs="Tahoma"/>
                <w:sz w:val="20"/>
                <w:szCs w:val="20"/>
              </w:rPr>
            </w:pPr>
            <w:r w:rsidRPr="000C603D">
              <w:rPr>
                <w:rFonts w:ascii="Tahoma" w:hAnsi="Tahoma" w:cs="Tahoma"/>
                <w:b/>
                <w:sz w:val="20"/>
                <w:szCs w:val="20"/>
              </w:rPr>
              <w:t>Product Features:</w:t>
            </w:r>
            <w:r>
              <w:rPr>
                <w:rFonts w:ascii="Tahoma" w:hAnsi="Tahoma" w:cs="Tahoma"/>
                <w:sz w:val="20"/>
                <w:szCs w:val="20"/>
              </w:rPr>
              <w:t xml:space="preserve"> These Product Features represent the qualities vary most across programs, and that interest stakeholders. What additional guidance, or other features, should be included to make product feature disclosure relevant? </w:t>
            </w:r>
          </w:p>
        </w:tc>
        <w:tc>
          <w:tcPr>
            <w:tcW w:w="5142" w:type="dxa"/>
          </w:tcPr>
          <w:p w:rsidR="002C676D" w:rsidRPr="009C618B" w:rsidRDefault="002C676D" w:rsidP="00810BB3">
            <w:pPr>
              <w:rPr>
                <w:rFonts w:ascii="Tahoma" w:hAnsi="Tahoma" w:cs="Tahoma"/>
                <w:sz w:val="20"/>
                <w:szCs w:val="20"/>
              </w:rPr>
            </w:pPr>
          </w:p>
        </w:tc>
      </w:tr>
      <w:tr w:rsidR="002C676D" w:rsidRPr="00527D5D" w:rsidTr="00FC2D9E">
        <w:tc>
          <w:tcPr>
            <w:tcW w:w="1015" w:type="dxa"/>
          </w:tcPr>
          <w:p w:rsidR="002C676D" w:rsidRPr="009C618B" w:rsidRDefault="00DE6C44" w:rsidP="00810BB3">
            <w:pPr>
              <w:rPr>
                <w:rFonts w:ascii="Tahoma" w:hAnsi="Tahoma" w:cs="Tahoma"/>
                <w:sz w:val="20"/>
                <w:szCs w:val="20"/>
              </w:rPr>
            </w:pPr>
            <w:r>
              <w:rPr>
                <w:rFonts w:ascii="Tahoma" w:hAnsi="Tahoma" w:cs="Tahoma"/>
                <w:sz w:val="20"/>
                <w:szCs w:val="20"/>
              </w:rPr>
              <w:lastRenderedPageBreak/>
              <w:t>Ch. 11</w:t>
            </w:r>
          </w:p>
        </w:tc>
        <w:tc>
          <w:tcPr>
            <w:tcW w:w="997" w:type="dxa"/>
          </w:tcPr>
          <w:p w:rsidR="002C676D" w:rsidRPr="009C618B" w:rsidRDefault="005659D2" w:rsidP="00810BB3">
            <w:pPr>
              <w:contextualSpacing/>
              <w:rPr>
                <w:rFonts w:ascii="Tahoma" w:hAnsi="Tahoma" w:cs="Tahoma"/>
                <w:sz w:val="20"/>
                <w:szCs w:val="20"/>
              </w:rPr>
            </w:pPr>
            <w:r>
              <w:rPr>
                <w:rFonts w:ascii="Tahoma" w:hAnsi="Tahoma" w:cs="Tahoma"/>
                <w:sz w:val="20"/>
                <w:szCs w:val="20"/>
              </w:rPr>
              <w:t>---------</w:t>
            </w:r>
          </w:p>
        </w:tc>
        <w:tc>
          <w:tcPr>
            <w:tcW w:w="6022" w:type="dxa"/>
          </w:tcPr>
          <w:p w:rsidR="002C676D" w:rsidRDefault="00DE6C44" w:rsidP="00810BB3">
            <w:pPr>
              <w:rPr>
                <w:rFonts w:ascii="Tahoma" w:hAnsi="Tahoma" w:cs="Tahoma"/>
                <w:sz w:val="20"/>
                <w:szCs w:val="20"/>
              </w:rPr>
            </w:pPr>
            <w:r>
              <w:rPr>
                <w:rFonts w:ascii="Tahoma" w:hAnsi="Tahoma" w:cs="Tahoma"/>
                <w:sz w:val="20"/>
                <w:szCs w:val="20"/>
              </w:rPr>
              <w:t>What additional guidance can be provided about how to report scope totals and additional information?</w:t>
            </w:r>
          </w:p>
        </w:tc>
        <w:tc>
          <w:tcPr>
            <w:tcW w:w="5142" w:type="dxa"/>
          </w:tcPr>
          <w:p w:rsidR="002C676D" w:rsidRPr="009C618B" w:rsidRDefault="002C676D" w:rsidP="00810BB3">
            <w:pPr>
              <w:rPr>
                <w:rFonts w:ascii="Tahoma" w:hAnsi="Tahoma" w:cs="Tahoma"/>
                <w:sz w:val="20"/>
                <w:szCs w:val="20"/>
              </w:rPr>
            </w:pPr>
          </w:p>
        </w:tc>
      </w:tr>
      <w:tr w:rsidR="00FC2D9E" w:rsidRPr="00527D5D" w:rsidTr="00FC2D9E">
        <w:tc>
          <w:tcPr>
            <w:tcW w:w="1015" w:type="dxa"/>
          </w:tcPr>
          <w:p w:rsidR="00FC2D9E" w:rsidRDefault="00FC2D9E" w:rsidP="00810BB3">
            <w:pPr>
              <w:rPr>
                <w:rFonts w:ascii="Tahoma" w:hAnsi="Tahoma" w:cs="Tahoma"/>
                <w:sz w:val="20"/>
                <w:szCs w:val="20"/>
              </w:rPr>
            </w:pPr>
            <w:r>
              <w:rPr>
                <w:rFonts w:ascii="Tahoma" w:hAnsi="Tahoma" w:cs="Tahoma"/>
                <w:sz w:val="20"/>
                <w:szCs w:val="20"/>
              </w:rPr>
              <w:t>General</w:t>
            </w:r>
          </w:p>
        </w:tc>
        <w:tc>
          <w:tcPr>
            <w:tcW w:w="997" w:type="dxa"/>
          </w:tcPr>
          <w:p w:rsidR="00FC2D9E" w:rsidRDefault="00FC2D9E" w:rsidP="00810BB3">
            <w:pPr>
              <w:contextualSpacing/>
              <w:rPr>
                <w:rFonts w:ascii="Tahoma" w:hAnsi="Tahoma" w:cs="Tahoma"/>
                <w:sz w:val="20"/>
                <w:szCs w:val="20"/>
              </w:rPr>
            </w:pPr>
          </w:p>
        </w:tc>
        <w:tc>
          <w:tcPr>
            <w:tcW w:w="6022" w:type="dxa"/>
          </w:tcPr>
          <w:p w:rsidR="00FC2D9E" w:rsidRDefault="00FC2D9E" w:rsidP="00810BB3">
            <w:pPr>
              <w:rPr>
                <w:rFonts w:ascii="Tahoma" w:hAnsi="Tahoma" w:cs="Tahoma"/>
                <w:sz w:val="20"/>
                <w:szCs w:val="20"/>
              </w:rPr>
            </w:pPr>
            <w:r>
              <w:rPr>
                <w:rFonts w:ascii="Tahoma" w:hAnsi="Tahoma" w:cs="Tahoma"/>
                <w:sz w:val="20"/>
                <w:szCs w:val="20"/>
              </w:rPr>
              <w:t>Is the structure of the Guidance easy to follow and understand? Were you able to find the information you needed easily?</w:t>
            </w:r>
          </w:p>
        </w:tc>
        <w:tc>
          <w:tcPr>
            <w:tcW w:w="5142" w:type="dxa"/>
          </w:tcPr>
          <w:p w:rsidR="00FC2D9E" w:rsidRPr="009C618B" w:rsidRDefault="00FC2D9E" w:rsidP="00810BB3">
            <w:pPr>
              <w:rPr>
                <w:rFonts w:ascii="Tahoma" w:hAnsi="Tahoma" w:cs="Tahoma"/>
                <w:sz w:val="20"/>
                <w:szCs w:val="20"/>
              </w:rPr>
            </w:pPr>
          </w:p>
        </w:tc>
      </w:tr>
    </w:tbl>
    <w:p w:rsidR="00333E19" w:rsidRPr="009C618B" w:rsidRDefault="00333E19" w:rsidP="00910BB4">
      <w:pPr>
        <w:tabs>
          <w:tab w:val="left" w:pos="8790"/>
        </w:tabs>
        <w:rPr>
          <w:rFonts w:ascii="Tahoma" w:hAnsi="Tahoma" w:cs="Tahoma"/>
        </w:rPr>
      </w:pPr>
      <w:bookmarkStart w:id="0" w:name="_GoBack"/>
      <w:bookmarkEnd w:id="0"/>
    </w:p>
    <w:p w:rsidR="00910BB4" w:rsidRPr="009C618B" w:rsidRDefault="009C618B" w:rsidP="00910BB4">
      <w:pPr>
        <w:tabs>
          <w:tab w:val="left" w:pos="8790"/>
        </w:tabs>
        <w:rPr>
          <w:rFonts w:ascii="Tahoma" w:hAnsi="Tahoma" w:cs="Tahoma"/>
          <w:sz w:val="24"/>
          <w:szCs w:val="24"/>
        </w:rPr>
      </w:pPr>
      <w:r w:rsidRPr="009C618B">
        <w:rPr>
          <w:rFonts w:ascii="Tahoma" w:hAnsi="Tahoma" w:cs="Tahoma"/>
          <w:sz w:val="24"/>
          <w:szCs w:val="24"/>
        </w:rPr>
        <w:t>OVERALL REVIEW</w:t>
      </w:r>
      <w:r w:rsidR="00910BB4" w:rsidRPr="009C618B">
        <w:rPr>
          <w:rFonts w:ascii="Tahoma" w:hAnsi="Tahoma" w:cs="Tahoma"/>
          <w:sz w:val="24"/>
          <w:szCs w:val="24"/>
        </w:rPr>
        <w:tab/>
      </w:r>
    </w:p>
    <w:tbl>
      <w:tblPr>
        <w:tblW w:w="13298" w:type="dxa"/>
        <w:jc w:val="center"/>
        <w:tblInd w:w="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9" w:type="dxa"/>
          <w:bottom w:w="43" w:type="dxa"/>
          <w:right w:w="99" w:type="dxa"/>
        </w:tblCellMar>
        <w:tblLook w:val="0000" w:firstRow="0" w:lastRow="0" w:firstColumn="0" w:lastColumn="0" w:noHBand="0" w:noVBand="0"/>
      </w:tblPr>
      <w:tblGrid>
        <w:gridCol w:w="979"/>
        <w:gridCol w:w="900"/>
        <w:gridCol w:w="990"/>
        <w:gridCol w:w="1620"/>
        <w:gridCol w:w="3780"/>
        <w:gridCol w:w="5029"/>
      </w:tblGrid>
      <w:tr w:rsidR="009C618B" w:rsidRPr="009C618B" w:rsidTr="0058766C">
        <w:trPr>
          <w:cantSplit/>
          <w:trHeight w:val="1294"/>
          <w:jc w:val="center"/>
        </w:trPr>
        <w:tc>
          <w:tcPr>
            <w:tcW w:w="979" w:type="dxa"/>
            <w:shd w:val="clear" w:color="auto" w:fill="545456"/>
            <w:vAlign w:val="center"/>
          </w:tcPr>
          <w:p w:rsidR="009C618B" w:rsidRPr="009C618B" w:rsidRDefault="009C618B" w:rsidP="0058766C">
            <w:pPr>
              <w:jc w:val="center"/>
              <w:rPr>
                <w:rFonts w:ascii="Tahoma" w:hAnsi="Tahoma" w:cs="Tahoma"/>
                <w:b/>
                <w:color w:val="FFFFFF" w:themeColor="background1"/>
                <w:sz w:val="18"/>
                <w:szCs w:val="18"/>
              </w:rPr>
            </w:pPr>
            <w:r w:rsidRPr="009C618B">
              <w:rPr>
                <w:rFonts w:ascii="Tahoma" w:hAnsi="Tahoma" w:cs="Tahoma"/>
                <w:b/>
                <w:color w:val="FFFFFF" w:themeColor="background1"/>
                <w:sz w:val="18"/>
                <w:szCs w:val="18"/>
              </w:rPr>
              <w:t>Chapter</w:t>
            </w:r>
          </w:p>
        </w:tc>
        <w:tc>
          <w:tcPr>
            <w:tcW w:w="900" w:type="dxa"/>
            <w:shd w:val="clear" w:color="auto" w:fill="545456"/>
            <w:vAlign w:val="center"/>
          </w:tcPr>
          <w:p w:rsidR="009C618B" w:rsidRPr="009C618B" w:rsidRDefault="009C618B" w:rsidP="009C618B">
            <w:pPr>
              <w:jc w:val="center"/>
              <w:rPr>
                <w:rFonts w:ascii="Tahoma" w:hAnsi="Tahoma" w:cs="Tahoma"/>
                <w:b/>
                <w:color w:val="FFFFFF" w:themeColor="background1"/>
                <w:sz w:val="18"/>
                <w:szCs w:val="18"/>
              </w:rPr>
            </w:pPr>
            <w:r w:rsidRPr="009C618B">
              <w:rPr>
                <w:rFonts w:ascii="Tahoma" w:hAnsi="Tahoma" w:cs="Tahoma"/>
                <w:b/>
                <w:color w:val="FFFFFF" w:themeColor="background1"/>
                <w:sz w:val="18"/>
                <w:szCs w:val="18"/>
              </w:rPr>
              <w:t>Line number</w:t>
            </w:r>
          </w:p>
        </w:tc>
        <w:tc>
          <w:tcPr>
            <w:tcW w:w="990" w:type="dxa"/>
            <w:shd w:val="clear" w:color="auto" w:fill="545456"/>
            <w:vAlign w:val="center"/>
          </w:tcPr>
          <w:p w:rsidR="009C618B" w:rsidRPr="009C618B" w:rsidRDefault="009C618B" w:rsidP="009C618B">
            <w:pPr>
              <w:jc w:val="center"/>
              <w:rPr>
                <w:rFonts w:ascii="Tahoma" w:hAnsi="Tahoma" w:cs="Tahoma"/>
                <w:b/>
                <w:color w:val="FFFFFF" w:themeColor="background1"/>
                <w:sz w:val="18"/>
                <w:szCs w:val="18"/>
              </w:rPr>
            </w:pPr>
            <w:r w:rsidRPr="009C618B">
              <w:rPr>
                <w:rFonts w:ascii="Tahoma" w:hAnsi="Tahoma" w:cs="Tahoma"/>
                <w:b/>
                <w:color w:val="FFFFFF" w:themeColor="background1"/>
                <w:sz w:val="18"/>
                <w:szCs w:val="18"/>
              </w:rPr>
              <w:t>Sub-section/ Figure/ Table/</w:t>
            </w:r>
          </w:p>
        </w:tc>
        <w:tc>
          <w:tcPr>
            <w:tcW w:w="1620" w:type="dxa"/>
            <w:shd w:val="clear" w:color="auto" w:fill="545456"/>
            <w:vAlign w:val="center"/>
          </w:tcPr>
          <w:p w:rsidR="009C618B" w:rsidRPr="009C618B" w:rsidRDefault="009C618B" w:rsidP="0058766C">
            <w:pPr>
              <w:jc w:val="center"/>
              <w:rPr>
                <w:rFonts w:ascii="Tahoma" w:hAnsi="Tahoma" w:cs="Tahoma"/>
                <w:b/>
                <w:bCs/>
                <w:color w:val="FFFFFF" w:themeColor="background1"/>
                <w:position w:val="6"/>
                <w:sz w:val="18"/>
                <w:szCs w:val="18"/>
              </w:rPr>
            </w:pPr>
            <w:r w:rsidRPr="009C618B">
              <w:rPr>
                <w:rFonts w:ascii="Tahoma" w:hAnsi="Tahoma" w:cs="Tahoma"/>
                <w:b/>
                <w:color w:val="FFFFFF" w:themeColor="background1"/>
                <w:sz w:val="18"/>
                <w:szCs w:val="18"/>
              </w:rPr>
              <w:t xml:space="preserve">Type of comment: </w:t>
            </w:r>
            <w:r w:rsidRPr="009C618B">
              <w:rPr>
                <w:rFonts w:ascii="Tahoma" w:hAnsi="Tahoma" w:cs="Tahoma"/>
                <w:bCs/>
                <w:i/>
                <w:color w:val="FFFFFF" w:themeColor="background1"/>
                <w:position w:val="6"/>
                <w:sz w:val="18"/>
                <w:szCs w:val="18"/>
              </w:rPr>
              <w:t>general, technical, editorial</w:t>
            </w:r>
          </w:p>
        </w:tc>
        <w:tc>
          <w:tcPr>
            <w:tcW w:w="3780" w:type="dxa"/>
            <w:shd w:val="clear" w:color="auto" w:fill="545456"/>
            <w:vAlign w:val="center"/>
          </w:tcPr>
          <w:p w:rsidR="009C618B" w:rsidRPr="009C618B" w:rsidRDefault="009C618B" w:rsidP="009C618B">
            <w:pPr>
              <w:jc w:val="center"/>
              <w:rPr>
                <w:rFonts w:ascii="Tahoma" w:hAnsi="Tahoma" w:cs="Tahoma"/>
                <w:b/>
                <w:color w:val="FFFFFF" w:themeColor="background1"/>
                <w:sz w:val="18"/>
                <w:szCs w:val="18"/>
              </w:rPr>
            </w:pPr>
            <w:r w:rsidRPr="009C618B">
              <w:rPr>
                <w:rFonts w:ascii="Tahoma" w:hAnsi="Tahoma" w:cs="Tahoma"/>
                <w:b/>
                <w:color w:val="FFFFFF" w:themeColor="background1"/>
                <w:sz w:val="18"/>
                <w:szCs w:val="18"/>
              </w:rPr>
              <w:t>Comments</w:t>
            </w:r>
          </w:p>
        </w:tc>
        <w:tc>
          <w:tcPr>
            <w:tcW w:w="5029" w:type="dxa"/>
            <w:shd w:val="clear" w:color="auto" w:fill="545456"/>
            <w:vAlign w:val="center"/>
          </w:tcPr>
          <w:p w:rsidR="009C618B" w:rsidRPr="009C618B" w:rsidRDefault="009C618B" w:rsidP="009C618B">
            <w:pPr>
              <w:jc w:val="center"/>
              <w:rPr>
                <w:rFonts w:ascii="Tahoma" w:hAnsi="Tahoma" w:cs="Tahoma"/>
                <w:b/>
                <w:color w:val="FFFFFF" w:themeColor="background1"/>
                <w:sz w:val="18"/>
                <w:szCs w:val="18"/>
              </w:rPr>
            </w:pPr>
            <w:r w:rsidRPr="009C618B">
              <w:rPr>
                <w:rFonts w:ascii="Tahoma" w:hAnsi="Tahoma" w:cs="Tahoma"/>
                <w:b/>
                <w:color w:val="FFFFFF" w:themeColor="background1"/>
                <w:sz w:val="18"/>
                <w:szCs w:val="18"/>
              </w:rPr>
              <w:t>Proposed change</w:t>
            </w:r>
          </w:p>
        </w:tc>
      </w:tr>
      <w:tr w:rsidR="009C618B" w:rsidRPr="009C618B" w:rsidTr="0058766C">
        <w:trPr>
          <w:cantSplit/>
          <w:trHeight w:val="484"/>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529"/>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601"/>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529"/>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529"/>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529"/>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529"/>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r w:rsidR="009C618B" w:rsidRPr="009C618B" w:rsidTr="0058766C">
        <w:trPr>
          <w:cantSplit/>
          <w:trHeight w:val="529"/>
          <w:jc w:val="center"/>
        </w:trPr>
        <w:tc>
          <w:tcPr>
            <w:tcW w:w="979"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0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99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162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3780" w:type="dxa"/>
            <w:shd w:val="clear" w:color="auto" w:fill="auto"/>
          </w:tcPr>
          <w:p w:rsidR="009C618B" w:rsidRPr="009C618B" w:rsidRDefault="009C618B" w:rsidP="009C618B">
            <w:pPr>
              <w:rPr>
                <w:rFonts w:ascii="Tahoma" w:hAnsi="Tahoma" w:cs="Tahoma"/>
                <w:b/>
                <w:color w:val="FFFFFF" w:themeColor="background1"/>
                <w:sz w:val="18"/>
                <w:szCs w:val="18"/>
              </w:rPr>
            </w:pPr>
          </w:p>
        </w:tc>
        <w:tc>
          <w:tcPr>
            <w:tcW w:w="5029" w:type="dxa"/>
            <w:shd w:val="clear" w:color="auto" w:fill="auto"/>
          </w:tcPr>
          <w:p w:rsidR="009C618B" w:rsidRPr="009C618B" w:rsidRDefault="009C618B" w:rsidP="009C618B">
            <w:pPr>
              <w:rPr>
                <w:rFonts w:ascii="Tahoma" w:hAnsi="Tahoma" w:cs="Tahoma"/>
                <w:b/>
                <w:color w:val="FFFFFF" w:themeColor="background1"/>
                <w:sz w:val="18"/>
                <w:szCs w:val="18"/>
              </w:rPr>
            </w:pPr>
          </w:p>
        </w:tc>
      </w:tr>
    </w:tbl>
    <w:p w:rsidR="00A7035A" w:rsidRPr="009C618B" w:rsidRDefault="00A7035A" w:rsidP="00910BB4">
      <w:pPr>
        <w:tabs>
          <w:tab w:val="left" w:pos="8790"/>
        </w:tabs>
        <w:rPr>
          <w:rFonts w:ascii="Tahoma" w:hAnsi="Tahoma" w:cs="Tahoma"/>
        </w:rPr>
      </w:pPr>
    </w:p>
    <w:sectPr w:rsidR="00A7035A" w:rsidRPr="009C618B" w:rsidSect="00910BB4">
      <w:headerReference w:type="default" r:id="rId9"/>
      <w:pgSz w:w="15840" w:h="12240" w:orient="landscape"/>
      <w:pgMar w:top="21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A8" w:rsidRDefault="008D74A8" w:rsidP="00910BB4">
      <w:pPr>
        <w:spacing w:after="0" w:line="240" w:lineRule="auto"/>
      </w:pPr>
      <w:r>
        <w:separator/>
      </w:r>
    </w:p>
  </w:endnote>
  <w:endnote w:type="continuationSeparator" w:id="0">
    <w:p w:rsidR="008D74A8" w:rsidRDefault="008D74A8" w:rsidP="0091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A8" w:rsidRDefault="008D74A8" w:rsidP="00910BB4">
      <w:pPr>
        <w:spacing w:after="0" w:line="240" w:lineRule="auto"/>
      </w:pPr>
      <w:r>
        <w:separator/>
      </w:r>
    </w:p>
  </w:footnote>
  <w:footnote w:type="continuationSeparator" w:id="0">
    <w:p w:rsidR="008D74A8" w:rsidRDefault="008D74A8" w:rsidP="00910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B4" w:rsidRPr="00910BB4" w:rsidRDefault="00910BB4" w:rsidP="00910BB4">
    <w:pPr>
      <w:spacing w:line="240" w:lineRule="auto"/>
      <w:contextualSpacing/>
      <w:rPr>
        <w:rFonts w:ascii="Tahoma" w:hAnsi="Tahoma" w:cs="Tahoma"/>
        <w:sz w:val="32"/>
        <w:szCs w:val="32"/>
      </w:rPr>
    </w:pPr>
    <w:r w:rsidRPr="00910BB4">
      <w:rPr>
        <w:noProof/>
      </w:rPr>
      <w:drawing>
        <wp:anchor distT="0" distB="0" distL="114300" distR="114300" simplePos="0" relativeHeight="251658240" behindDoc="1" locked="0" layoutInCell="1" allowOverlap="1" wp14:anchorId="497F6B9B" wp14:editId="384FFE17">
          <wp:simplePos x="0" y="0"/>
          <wp:positionH relativeFrom="column">
            <wp:posOffset>-304800</wp:posOffset>
          </wp:positionH>
          <wp:positionV relativeFrom="paragraph">
            <wp:posOffset>-190500</wp:posOffset>
          </wp:positionV>
          <wp:extent cx="972820" cy="923925"/>
          <wp:effectExtent l="0" t="0" r="0" b="9525"/>
          <wp:wrapTight wrapText="bothSides">
            <wp:wrapPolygon edited="0">
              <wp:start x="7614" y="0"/>
              <wp:lineTo x="5499" y="1336"/>
              <wp:lineTo x="3384" y="5344"/>
              <wp:lineTo x="3384" y="8907"/>
              <wp:lineTo x="8883" y="14252"/>
              <wp:lineTo x="0" y="15142"/>
              <wp:lineTo x="0" y="21377"/>
              <wp:lineTo x="21149" y="21377"/>
              <wp:lineTo x="21149" y="16033"/>
              <wp:lineTo x="19457" y="15142"/>
              <wp:lineTo x="12266" y="14252"/>
              <wp:lineTo x="17765" y="8462"/>
              <wp:lineTo x="18188" y="5790"/>
              <wp:lineTo x="15650" y="1781"/>
              <wp:lineTo x="13535" y="0"/>
              <wp:lineTo x="7614" y="0"/>
            </wp:wrapPolygon>
          </wp:wrapTight>
          <wp:docPr id="1" name="Picture 1" descr="C:\Users\mary.sotos\Desktop\My Documents\GHG_Logo_Portrai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sotos\Desktop\My Documents\GHG_Logo_Portrait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910BB4">
      <w:rPr>
        <w:rFonts w:ascii="Tahoma" w:hAnsi="Tahoma" w:cs="Tahoma"/>
        <w:sz w:val="32"/>
        <w:szCs w:val="32"/>
      </w:rPr>
      <w:t xml:space="preserve">Template for Scope 2 Guidance </w:t>
    </w:r>
    <w:r w:rsidR="009C618B">
      <w:rPr>
        <w:rFonts w:ascii="Tahoma" w:hAnsi="Tahoma" w:cs="Tahoma"/>
        <w:sz w:val="32"/>
        <w:szCs w:val="32"/>
      </w:rPr>
      <w:t>review</w:t>
    </w:r>
  </w:p>
  <w:p w:rsidR="00910BB4" w:rsidRPr="00910BB4" w:rsidRDefault="00910BB4" w:rsidP="00910BB4">
    <w:pPr>
      <w:spacing w:line="240" w:lineRule="auto"/>
      <w:contextualSpacing/>
      <w:rPr>
        <w:rFonts w:ascii="Tahoma" w:hAnsi="Tahoma" w:cs="Tahoma"/>
      </w:rPr>
    </w:pPr>
    <w:r w:rsidRPr="00910BB4">
      <w:rPr>
        <w:rFonts w:ascii="Tahoma" w:hAnsi="Tahoma" w:cs="Tahoma"/>
        <w:sz w:val="32"/>
        <w:szCs w:val="32"/>
      </w:rPr>
      <w:tab/>
      <w:t xml:space="preserve">  </w:t>
    </w:r>
    <w:r w:rsidRPr="00910BB4">
      <w:rPr>
        <w:rFonts w:ascii="Tahoma" w:hAnsi="Tahoma" w:cs="Tahoma"/>
        <w:sz w:val="32"/>
        <w:szCs w:val="32"/>
      </w:rPr>
      <w:tab/>
    </w:r>
    <w:r w:rsidRPr="00910BB4">
      <w:rPr>
        <w:rFonts w:ascii="Tahoma" w:hAnsi="Tahoma" w:cs="Tahoma"/>
      </w:rPr>
      <w:t xml:space="preserve">Public Comment Period </w:t>
    </w:r>
  </w:p>
  <w:p w:rsidR="00910BB4" w:rsidRPr="00910BB4" w:rsidRDefault="00910BB4" w:rsidP="00910BB4">
    <w:pPr>
      <w:spacing w:line="240" w:lineRule="auto"/>
      <w:contextualSpacing/>
      <w:rPr>
        <w:rFonts w:ascii="Tahoma" w:hAnsi="Tahoma" w:cs="Tahoma"/>
      </w:rPr>
    </w:pPr>
    <w:r w:rsidRPr="00910BB4">
      <w:rPr>
        <w:rFonts w:ascii="Tahoma" w:hAnsi="Tahoma" w:cs="Tahoma"/>
      </w:rPr>
      <w:tab/>
    </w:r>
    <w:r w:rsidRPr="00910BB4">
      <w:rPr>
        <w:rFonts w:ascii="Tahoma" w:hAnsi="Tahoma" w:cs="Tahoma"/>
      </w:rPr>
      <w:tab/>
    </w:r>
    <w:r w:rsidRPr="00910BB4">
      <w:rPr>
        <w:rFonts w:ascii="Tahoma" w:hAnsi="Tahoma" w:cs="Tahoma"/>
        <w:i/>
      </w:rPr>
      <w:t>March 2014</w:t>
    </w:r>
  </w:p>
  <w:p w:rsidR="00910BB4" w:rsidRPr="00910BB4" w:rsidRDefault="00910BB4" w:rsidP="00910BB4">
    <w:pPr>
      <w:spacing w:line="240" w:lineRule="auto"/>
      <w:contextualSpacing/>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A7"/>
    <w:multiLevelType w:val="hybridMultilevel"/>
    <w:tmpl w:val="5B1EEDDC"/>
    <w:lvl w:ilvl="0" w:tplc="04090001">
      <w:start w:val="1"/>
      <w:numFmt w:val="bullet"/>
      <w:lvlText w:val=""/>
      <w:lvlJc w:val="left"/>
      <w:pPr>
        <w:ind w:left="360" w:hanging="360"/>
      </w:pPr>
      <w:rPr>
        <w:rFonts w:ascii="Symbol" w:hAnsi="Symbol" w:hint="default"/>
      </w:rPr>
    </w:lvl>
    <w:lvl w:ilvl="1" w:tplc="C772FAB0">
      <w:start w:val="8"/>
      <w:numFmt w:val="bullet"/>
      <w:lvlText w:val="-"/>
      <w:lvlJc w:val="left"/>
      <w:pPr>
        <w:ind w:left="1080" w:hanging="360"/>
      </w:pPr>
      <w:rPr>
        <w:rFonts w:ascii="Tahoma" w:eastAsiaTheme="minorHAns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B4"/>
    <w:rsid w:val="00082865"/>
    <w:rsid w:val="000C603D"/>
    <w:rsid w:val="001D662A"/>
    <w:rsid w:val="0023582C"/>
    <w:rsid w:val="002558FC"/>
    <w:rsid w:val="00263B6B"/>
    <w:rsid w:val="00274940"/>
    <w:rsid w:val="002765CA"/>
    <w:rsid w:val="002C676D"/>
    <w:rsid w:val="00333E19"/>
    <w:rsid w:val="00457D9F"/>
    <w:rsid w:val="0047302C"/>
    <w:rsid w:val="005659D2"/>
    <w:rsid w:val="0058766C"/>
    <w:rsid w:val="005C2A40"/>
    <w:rsid w:val="005C4FD8"/>
    <w:rsid w:val="006F26D8"/>
    <w:rsid w:val="00737D83"/>
    <w:rsid w:val="007C77F1"/>
    <w:rsid w:val="00802B4A"/>
    <w:rsid w:val="00810BB3"/>
    <w:rsid w:val="008964D9"/>
    <w:rsid w:val="008A3176"/>
    <w:rsid w:val="008D74A8"/>
    <w:rsid w:val="00910BB4"/>
    <w:rsid w:val="00927A3A"/>
    <w:rsid w:val="009C618B"/>
    <w:rsid w:val="009D50E9"/>
    <w:rsid w:val="00A24018"/>
    <w:rsid w:val="00A7035A"/>
    <w:rsid w:val="00AB739B"/>
    <w:rsid w:val="00AF13BC"/>
    <w:rsid w:val="00B0760B"/>
    <w:rsid w:val="00C3329C"/>
    <w:rsid w:val="00CA5219"/>
    <w:rsid w:val="00CB07F5"/>
    <w:rsid w:val="00D920AE"/>
    <w:rsid w:val="00DA6FDB"/>
    <w:rsid w:val="00DB2B85"/>
    <w:rsid w:val="00DB6064"/>
    <w:rsid w:val="00DC257F"/>
    <w:rsid w:val="00DE6C44"/>
    <w:rsid w:val="00EA6A0C"/>
    <w:rsid w:val="00EC1EA4"/>
    <w:rsid w:val="00F03874"/>
    <w:rsid w:val="00F351E7"/>
    <w:rsid w:val="00F64A64"/>
    <w:rsid w:val="00FC2D9E"/>
    <w:rsid w:val="00FE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B4"/>
  </w:style>
  <w:style w:type="paragraph" w:styleId="Footer">
    <w:name w:val="footer"/>
    <w:basedOn w:val="Normal"/>
    <w:link w:val="FooterChar"/>
    <w:uiPriority w:val="99"/>
    <w:unhideWhenUsed/>
    <w:rsid w:val="0091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B4"/>
  </w:style>
  <w:style w:type="paragraph" w:styleId="BalloonText">
    <w:name w:val="Balloon Text"/>
    <w:basedOn w:val="Normal"/>
    <w:link w:val="BalloonTextChar"/>
    <w:uiPriority w:val="99"/>
    <w:semiHidden/>
    <w:unhideWhenUsed/>
    <w:rsid w:val="0091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B4"/>
    <w:rPr>
      <w:rFonts w:ascii="Tahoma" w:hAnsi="Tahoma" w:cs="Tahoma"/>
      <w:sz w:val="16"/>
      <w:szCs w:val="16"/>
    </w:rPr>
  </w:style>
  <w:style w:type="paragraph" w:styleId="ListParagraph">
    <w:name w:val="List Paragraph"/>
    <w:basedOn w:val="Normal"/>
    <w:uiPriority w:val="34"/>
    <w:qFormat/>
    <w:rsid w:val="009C618B"/>
    <w:pPr>
      <w:ind w:left="720"/>
      <w:contextualSpacing/>
    </w:pPr>
  </w:style>
  <w:style w:type="character" w:styleId="Hyperlink">
    <w:name w:val="Hyperlink"/>
    <w:basedOn w:val="DefaultParagraphFont"/>
    <w:uiPriority w:val="99"/>
    <w:unhideWhenUsed/>
    <w:rsid w:val="00810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B4"/>
  </w:style>
  <w:style w:type="paragraph" w:styleId="Footer">
    <w:name w:val="footer"/>
    <w:basedOn w:val="Normal"/>
    <w:link w:val="FooterChar"/>
    <w:uiPriority w:val="99"/>
    <w:unhideWhenUsed/>
    <w:rsid w:val="0091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B4"/>
  </w:style>
  <w:style w:type="paragraph" w:styleId="BalloonText">
    <w:name w:val="Balloon Text"/>
    <w:basedOn w:val="Normal"/>
    <w:link w:val="BalloonTextChar"/>
    <w:uiPriority w:val="99"/>
    <w:semiHidden/>
    <w:unhideWhenUsed/>
    <w:rsid w:val="0091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B4"/>
    <w:rPr>
      <w:rFonts w:ascii="Tahoma" w:hAnsi="Tahoma" w:cs="Tahoma"/>
      <w:sz w:val="16"/>
      <w:szCs w:val="16"/>
    </w:rPr>
  </w:style>
  <w:style w:type="paragraph" w:styleId="ListParagraph">
    <w:name w:val="List Paragraph"/>
    <w:basedOn w:val="Normal"/>
    <w:uiPriority w:val="34"/>
    <w:qFormat/>
    <w:rsid w:val="009C618B"/>
    <w:pPr>
      <w:ind w:left="720"/>
      <w:contextualSpacing/>
    </w:pPr>
  </w:style>
  <w:style w:type="character" w:styleId="Hyperlink">
    <w:name w:val="Hyperlink"/>
    <w:basedOn w:val="DefaultParagraphFont"/>
    <w:uiPriority w:val="99"/>
    <w:unhideWhenUsed/>
    <w:rsid w:val="00810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otos@wr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Sotos</dc:creator>
  <cp:keywords/>
  <dc:description/>
  <cp:lastModifiedBy>Mary Sotos</cp:lastModifiedBy>
  <cp:revision>25</cp:revision>
  <cp:lastPrinted>2014-03-13T20:16:00Z</cp:lastPrinted>
  <dcterms:created xsi:type="dcterms:W3CDTF">2014-03-12T21:19:00Z</dcterms:created>
  <dcterms:modified xsi:type="dcterms:W3CDTF">2014-03-14T10:41:00Z</dcterms:modified>
</cp:coreProperties>
</file>